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F11" w:rsidRDefault="00483F11" w:rsidP="00483F11">
      <w:pPr>
        <w:tabs>
          <w:tab w:val="center" w:pos="4680"/>
          <w:tab w:val="left" w:pos="7575"/>
        </w:tabs>
        <w:jc w:val="center"/>
        <w:rPr>
          <w:rFonts w:eastAsia="Bodoni MT Black" w:cs="Times New Roman"/>
          <w:b/>
          <w:sz w:val="24"/>
          <w:szCs w:val="24"/>
        </w:rPr>
      </w:pPr>
      <w:bookmarkStart w:id="0" w:name="_Toc80519851"/>
    </w:p>
    <w:p w:rsidR="00D854C4" w:rsidRPr="00A878D1" w:rsidRDefault="00A878D1" w:rsidP="00D854C4">
      <w:pPr>
        <w:jc w:val="center"/>
        <w:rPr>
          <w:rFonts w:ascii="Times New Roman" w:hAnsi="Times New Roman" w:cs="Times New Roman"/>
          <w:b/>
          <w:sz w:val="32"/>
          <w:szCs w:val="32"/>
        </w:rPr>
      </w:pPr>
      <w:r w:rsidRPr="00A878D1">
        <w:rPr>
          <w:rFonts w:ascii="Times New Roman" w:hAnsi="Times New Roman" w:cs="Times New Roman"/>
          <w:b/>
          <w:sz w:val="32"/>
        </w:rPr>
        <w:t>From Aesthetics to Algorithms: A Critical Review of Landscape Architecture Principles in the Digital Era</w:t>
      </w:r>
    </w:p>
    <w:p w:rsidR="00483F11" w:rsidRPr="00A878D1" w:rsidRDefault="00A878D1" w:rsidP="00A878D1">
      <w:pPr>
        <w:tabs>
          <w:tab w:val="left" w:pos="1470"/>
        </w:tabs>
        <w:rPr>
          <w:rFonts w:ascii="Times New Roman" w:eastAsia="Bodoni MT Black" w:hAnsi="Times New Roman" w:cs="Times New Roman"/>
          <w:b/>
          <w:color w:val="000000" w:themeColor="text1"/>
          <w:sz w:val="24"/>
          <w:szCs w:val="24"/>
        </w:rPr>
      </w:pPr>
      <w:r>
        <w:rPr>
          <w:rFonts w:eastAsia="Bodoni MT Black" w:cs="Times New Roman"/>
          <w:b/>
          <w:sz w:val="24"/>
          <w:szCs w:val="24"/>
        </w:rPr>
        <w:tab/>
      </w:r>
    </w:p>
    <w:p w:rsid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rPr>
      </w:pPr>
      <w:bookmarkStart w:id="1" w:name="_Toc137475671"/>
      <w:bookmarkStart w:id="2" w:name="_Toc152758678"/>
      <w:proofErr w:type="spellStart"/>
      <w:r w:rsidRPr="00A878D1">
        <w:rPr>
          <w:rFonts w:ascii="Times New Roman" w:eastAsia="Calibri" w:hAnsi="Times New Roman" w:cs="Times New Roman"/>
          <w:b/>
          <w:color w:val="000000" w:themeColor="text1"/>
          <w:sz w:val="24"/>
          <w:szCs w:val="24"/>
        </w:rPr>
        <w:t>Sumra</w:t>
      </w:r>
      <w:proofErr w:type="spellEnd"/>
      <w:r w:rsidRPr="00A878D1">
        <w:rPr>
          <w:rFonts w:ascii="Times New Roman" w:eastAsia="Calibri" w:hAnsi="Times New Roman" w:cs="Times New Roman"/>
          <w:b/>
          <w:color w:val="000000" w:themeColor="text1"/>
          <w:sz w:val="24"/>
          <w:szCs w:val="24"/>
        </w:rPr>
        <w:t xml:space="preserve"> </w:t>
      </w:r>
      <w:proofErr w:type="spellStart"/>
      <w:r w:rsidRPr="00A878D1">
        <w:rPr>
          <w:rFonts w:ascii="Times New Roman" w:eastAsia="Calibri" w:hAnsi="Times New Roman" w:cs="Times New Roman"/>
          <w:b/>
          <w:color w:val="000000" w:themeColor="text1"/>
          <w:sz w:val="24"/>
          <w:szCs w:val="24"/>
        </w:rPr>
        <w:t>Yousuf</w:t>
      </w:r>
      <w:proofErr w:type="spellEnd"/>
    </w:p>
    <w:p w:rsidR="00A878D1" w:rsidRPr="00A878D1" w:rsidRDefault="00A878D1" w:rsidP="00A878D1">
      <w:pPr>
        <w:widowControl/>
        <w:rPr>
          <w:rFonts w:ascii="Times New Roman" w:eastAsia="Calibri" w:hAnsi="Times New Roman" w:cs="Times New Roman"/>
          <w:color w:val="000000" w:themeColor="text1"/>
          <w:sz w:val="24"/>
          <w:szCs w:val="24"/>
          <w14:ligatures w14:val="standardContextual"/>
        </w:rPr>
      </w:pPr>
      <w:r w:rsidRPr="00A878D1">
        <w:rPr>
          <w:rFonts w:ascii="Times New Roman" w:eastAsia="Arial" w:hAnsi="Times New Roman" w:cs="Times New Roman"/>
          <w:bCs/>
          <w:color w:val="000000" w:themeColor="text1"/>
          <w:sz w:val="24"/>
          <w:szCs w:val="24"/>
          <w:lang w:val="en-GB"/>
        </w:rPr>
        <w:t>De</w:t>
      </w:r>
      <w:proofErr w:type="spellStart"/>
      <w:r w:rsidR="00BC2045">
        <w:rPr>
          <w:rFonts w:ascii="Times New Roman" w:eastAsia="Arial" w:hAnsi="Times New Roman" w:cs="Times New Roman"/>
          <w:bCs/>
          <w:color w:val="000000" w:themeColor="text1"/>
          <w:sz w:val="24"/>
          <w:szCs w:val="24"/>
        </w:rPr>
        <w:t>partment</w:t>
      </w:r>
      <w:proofErr w:type="spellEnd"/>
      <w:r w:rsidRPr="00A878D1">
        <w:rPr>
          <w:rFonts w:ascii="Times New Roman" w:eastAsia="Arial" w:hAnsi="Times New Roman" w:cs="Times New Roman"/>
          <w:bCs/>
          <w:color w:val="000000" w:themeColor="text1"/>
          <w:sz w:val="24"/>
          <w:szCs w:val="24"/>
        </w:rPr>
        <w:t xml:space="preserve"> of Building and Architectural Engineering, Faculty of Engineering &amp; Technology, </w:t>
      </w:r>
      <w:r w:rsidR="00BC2045" w:rsidRPr="00A878D1">
        <w:rPr>
          <w:rFonts w:ascii="Times New Roman" w:eastAsia="Arial" w:hAnsi="Times New Roman" w:cs="Times New Roman"/>
          <w:bCs/>
          <w:color w:val="000000" w:themeColor="text1"/>
          <w:sz w:val="24"/>
          <w:szCs w:val="24"/>
        </w:rPr>
        <w:t>Baha Uddin</w:t>
      </w:r>
      <w:r w:rsidRPr="00A878D1">
        <w:rPr>
          <w:rFonts w:ascii="Times New Roman" w:eastAsia="Arial" w:hAnsi="Times New Roman" w:cs="Times New Roman"/>
          <w:bCs/>
          <w:color w:val="000000" w:themeColor="text1"/>
          <w:sz w:val="24"/>
          <w:szCs w:val="24"/>
        </w:rPr>
        <w:t xml:space="preserve"> </w:t>
      </w:r>
      <w:proofErr w:type="spellStart"/>
      <w:r w:rsidRPr="00A878D1">
        <w:rPr>
          <w:rFonts w:ascii="Times New Roman" w:eastAsia="Arial" w:hAnsi="Times New Roman" w:cs="Times New Roman"/>
          <w:bCs/>
          <w:color w:val="000000" w:themeColor="text1"/>
          <w:sz w:val="24"/>
          <w:szCs w:val="24"/>
        </w:rPr>
        <w:t>Zakariya</w:t>
      </w:r>
      <w:proofErr w:type="spellEnd"/>
      <w:r w:rsidRPr="00A878D1">
        <w:rPr>
          <w:rFonts w:ascii="Times New Roman" w:eastAsia="Arial" w:hAnsi="Times New Roman" w:cs="Times New Roman"/>
          <w:bCs/>
          <w:color w:val="000000" w:themeColor="text1"/>
          <w:sz w:val="24"/>
          <w:szCs w:val="24"/>
        </w:rPr>
        <w:t xml:space="preserve"> University, 60800 Multan, Pakistan</w:t>
      </w:r>
      <w:r w:rsidRPr="00A878D1">
        <w:rPr>
          <w:rFonts w:ascii="Times New Roman" w:eastAsia="Arial" w:hAnsi="Times New Roman" w:cs="Times New Roman"/>
          <w:bCs/>
          <w:color w:val="000000" w:themeColor="text1"/>
          <w:sz w:val="24"/>
          <w:szCs w:val="24"/>
          <w:lang w:val="en-GB"/>
        </w:rPr>
        <w:t xml:space="preserve">. </w:t>
      </w:r>
    </w:p>
    <w:p w:rsidR="00A878D1" w:rsidRPr="00A878D1" w:rsidRDefault="00A878D1" w:rsidP="00A878D1">
      <w:pPr>
        <w:widowControl/>
        <w:rPr>
          <w:rFonts w:ascii="Times New Roman" w:eastAsia="Calibri" w:hAnsi="Times New Roman" w:cs="Times New Roman"/>
          <w:color w:val="000000" w:themeColor="text1"/>
          <w:sz w:val="24"/>
          <w:szCs w:val="24"/>
          <w14:ligatures w14:val="standardContextual"/>
        </w:rPr>
      </w:pPr>
      <w:r>
        <w:rPr>
          <w:rFonts w:ascii="Times New Roman" w:eastAsia="Calibri" w:hAnsi="Times New Roman" w:cs="Times New Roman"/>
          <w:color w:val="000000" w:themeColor="text1"/>
          <w:sz w:val="24"/>
          <w:szCs w:val="24"/>
          <w14:ligatures w14:val="standardContextual"/>
        </w:rPr>
        <w:t xml:space="preserve">Email: </w:t>
      </w:r>
      <w:hyperlink r:id="rId9" w:history="1">
        <w:r w:rsidRPr="00A878D1">
          <w:rPr>
            <w:rFonts w:ascii="Times New Roman" w:eastAsia="Calibri" w:hAnsi="Times New Roman" w:cs="Times New Roman"/>
            <w:color w:val="000000" w:themeColor="text1"/>
            <w:sz w:val="24"/>
            <w:szCs w:val="24"/>
            <w14:ligatures w14:val="standardContextual"/>
          </w:rPr>
          <w:t>sumra.yousafrm@gmail.com</w:t>
        </w:r>
      </w:hyperlink>
    </w:p>
    <w:p w:rsidR="00A878D1" w:rsidRP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rPr>
      </w:pPr>
    </w:p>
    <w:p w:rsid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rPr>
      </w:pPr>
      <w:r w:rsidRPr="00A878D1">
        <w:rPr>
          <w:rFonts w:ascii="Times New Roman" w:eastAsia="Calibri" w:hAnsi="Times New Roman" w:cs="Times New Roman"/>
          <w:b/>
          <w:color w:val="000000" w:themeColor="text1"/>
          <w:sz w:val="24"/>
          <w:szCs w:val="24"/>
        </w:rPr>
        <w:t xml:space="preserve">Muhammad </w:t>
      </w:r>
      <w:proofErr w:type="spellStart"/>
      <w:r w:rsidRPr="00A878D1">
        <w:rPr>
          <w:rFonts w:ascii="Times New Roman" w:eastAsia="Calibri" w:hAnsi="Times New Roman" w:cs="Times New Roman"/>
          <w:b/>
          <w:color w:val="000000" w:themeColor="text1"/>
          <w:sz w:val="24"/>
          <w:szCs w:val="24"/>
        </w:rPr>
        <w:t>Yousaf</w:t>
      </w:r>
      <w:proofErr w:type="spellEnd"/>
      <w:r w:rsidRPr="00A878D1">
        <w:rPr>
          <w:rFonts w:ascii="Times New Roman" w:eastAsia="Calibri" w:hAnsi="Times New Roman" w:cs="Times New Roman"/>
          <w:b/>
          <w:color w:val="000000" w:themeColor="text1"/>
          <w:sz w:val="24"/>
          <w:szCs w:val="24"/>
        </w:rPr>
        <w:t xml:space="preserve"> Raza </w:t>
      </w:r>
      <w:proofErr w:type="spellStart"/>
      <w:r w:rsidRPr="00A878D1">
        <w:rPr>
          <w:rFonts w:ascii="Times New Roman" w:eastAsia="Calibri" w:hAnsi="Times New Roman" w:cs="Times New Roman"/>
          <w:b/>
          <w:color w:val="000000" w:themeColor="text1"/>
          <w:sz w:val="24"/>
          <w:szCs w:val="24"/>
        </w:rPr>
        <w:t>Taseer</w:t>
      </w:r>
      <w:proofErr w:type="spellEnd"/>
    </w:p>
    <w:p w:rsidR="00A878D1" w:rsidRPr="00A878D1" w:rsidRDefault="00A878D1" w:rsidP="00A878D1">
      <w:pPr>
        <w:widowControl/>
        <w:rPr>
          <w:rFonts w:ascii="Times New Roman" w:eastAsia="Calibri" w:hAnsi="Times New Roman" w:cs="Times New Roman"/>
          <w:color w:val="000000" w:themeColor="text1"/>
          <w:sz w:val="24"/>
          <w:szCs w:val="24"/>
          <w14:ligatures w14:val="standardContextual"/>
        </w:rPr>
      </w:pPr>
      <w:r w:rsidRPr="00A878D1">
        <w:rPr>
          <w:rFonts w:ascii="Times New Roman" w:eastAsia="Calibri" w:hAnsi="Times New Roman" w:cs="Times New Roman"/>
          <w:color w:val="000000" w:themeColor="text1"/>
          <w:sz w:val="24"/>
          <w:szCs w:val="24"/>
          <w14:ligatures w14:val="standardContextual"/>
        </w:rPr>
        <w:t xml:space="preserve">Department of Structure and Materials, Faculty of Civil Engineering, </w:t>
      </w:r>
      <w:r w:rsidR="00BC2045" w:rsidRPr="00A878D1">
        <w:rPr>
          <w:rFonts w:ascii="Times New Roman" w:eastAsia="Calibri" w:hAnsi="Times New Roman" w:cs="Times New Roman"/>
          <w:color w:val="000000" w:themeColor="text1"/>
          <w:sz w:val="24"/>
          <w:szCs w:val="24"/>
          <w14:ligatures w14:val="standardContextual"/>
        </w:rPr>
        <w:t>University</w:t>
      </w:r>
      <w:r w:rsidRPr="00A878D1">
        <w:rPr>
          <w:rFonts w:ascii="Times New Roman" w:eastAsia="Calibri" w:hAnsi="Times New Roman" w:cs="Times New Roman"/>
          <w:color w:val="000000" w:themeColor="text1"/>
          <w:sz w:val="24"/>
          <w:szCs w:val="24"/>
          <w14:ligatures w14:val="standardContextual"/>
        </w:rPr>
        <w:t xml:space="preserve"> </w:t>
      </w:r>
      <w:r w:rsidR="00BC2045" w:rsidRPr="00A878D1">
        <w:rPr>
          <w:rFonts w:ascii="Times New Roman" w:eastAsia="Calibri" w:hAnsi="Times New Roman" w:cs="Times New Roman"/>
          <w:color w:val="000000" w:themeColor="text1"/>
          <w:sz w:val="24"/>
          <w:szCs w:val="24"/>
          <w14:ligatures w14:val="standardContextual"/>
        </w:rPr>
        <w:t>Technology</w:t>
      </w:r>
      <w:r w:rsidRPr="00A878D1">
        <w:rPr>
          <w:rFonts w:ascii="Times New Roman" w:eastAsia="Calibri" w:hAnsi="Times New Roman" w:cs="Times New Roman"/>
          <w:color w:val="000000" w:themeColor="text1"/>
          <w:sz w:val="24"/>
          <w:szCs w:val="24"/>
          <w14:ligatures w14:val="standardContextual"/>
        </w:rPr>
        <w:t xml:space="preserve"> Malaysia, UTM, 81310, </w:t>
      </w:r>
      <w:proofErr w:type="spellStart"/>
      <w:r w:rsidRPr="00A878D1">
        <w:rPr>
          <w:rFonts w:ascii="Times New Roman" w:eastAsia="Calibri" w:hAnsi="Times New Roman" w:cs="Times New Roman"/>
          <w:color w:val="000000" w:themeColor="text1"/>
          <w:sz w:val="24"/>
          <w:szCs w:val="24"/>
          <w14:ligatures w14:val="standardContextual"/>
        </w:rPr>
        <w:t>Johar</w:t>
      </w:r>
      <w:proofErr w:type="spellEnd"/>
      <w:r w:rsidRPr="00A878D1">
        <w:rPr>
          <w:rFonts w:ascii="Times New Roman" w:eastAsia="Calibri" w:hAnsi="Times New Roman" w:cs="Times New Roman"/>
          <w:color w:val="000000" w:themeColor="text1"/>
          <w:sz w:val="24"/>
          <w:szCs w:val="24"/>
          <w14:ligatures w14:val="standardContextual"/>
        </w:rPr>
        <w:t xml:space="preserve"> </w:t>
      </w:r>
      <w:proofErr w:type="spellStart"/>
      <w:r w:rsidRPr="00A878D1">
        <w:rPr>
          <w:rFonts w:ascii="Times New Roman" w:eastAsia="Calibri" w:hAnsi="Times New Roman" w:cs="Times New Roman"/>
          <w:color w:val="000000" w:themeColor="text1"/>
          <w:sz w:val="24"/>
          <w:szCs w:val="24"/>
          <w14:ligatures w14:val="standardContextual"/>
        </w:rPr>
        <w:t>Bahru</w:t>
      </w:r>
      <w:proofErr w:type="spellEnd"/>
      <w:r w:rsidRPr="00A878D1">
        <w:rPr>
          <w:rFonts w:ascii="Times New Roman" w:eastAsia="Calibri" w:hAnsi="Times New Roman" w:cs="Times New Roman"/>
          <w:color w:val="000000" w:themeColor="text1"/>
          <w:sz w:val="24"/>
          <w:szCs w:val="24"/>
          <w14:ligatures w14:val="standardContextual"/>
        </w:rPr>
        <w:t xml:space="preserve">, </w:t>
      </w:r>
      <w:proofErr w:type="spellStart"/>
      <w:r w:rsidRPr="00A878D1">
        <w:rPr>
          <w:rFonts w:ascii="Times New Roman" w:eastAsia="Calibri" w:hAnsi="Times New Roman" w:cs="Times New Roman"/>
          <w:color w:val="000000" w:themeColor="text1"/>
          <w:sz w:val="24"/>
          <w:szCs w:val="24"/>
          <w14:ligatures w14:val="standardContextual"/>
        </w:rPr>
        <w:t>Johar</w:t>
      </w:r>
      <w:proofErr w:type="spellEnd"/>
      <w:r w:rsidRPr="00A878D1">
        <w:rPr>
          <w:rFonts w:ascii="Times New Roman" w:eastAsia="Calibri" w:hAnsi="Times New Roman" w:cs="Times New Roman"/>
          <w:color w:val="000000" w:themeColor="text1"/>
          <w:sz w:val="24"/>
          <w:szCs w:val="24"/>
          <w14:ligatures w14:val="standardContextual"/>
        </w:rPr>
        <w:t>, Malaysia</w:t>
      </w:r>
    </w:p>
    <w:p w:rsid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vertAlign w:val="superscript"/>
        </w:rPr>
      </w:pPr>
      <w:r>
        <w:rPr>
          <w:rStyle w:val="Hyperlink"/>
          <w:rFonts w:ascii="Times New Roman" w:eastAsia="Calibri" w:hAnsi="Times New Roman" w:cs="Times New Roman"/>
          <w:color w:val="000000" w:themeColor="text1"/>
          <w:sz w:val="24"/>
          <w:szCs w:val="24"/>
          <w:u w:val="none"/>
          <w14:ligatures w14:val="standardContextual"/>
        </w:rPr>
        <w:t xml:space="preserve">Email: </w:t>
      </w:r>
      <w:hyperlink r:id="rId10" w:history="1">
        <w:r w:rsidRPr="00A878D1">
          <w:rPr>
            <w:rStyle w:val="Hyperlink"/>
            <w:rFonts w:ascii="Times New Roman" w:eastAsia="Calibri" w:hAnsi="Times New Roman" w:cs="Times New Roman"/>
            <w:color w:val="000000" w:themeColor="text1"/>
            <w:sz w:val="24"/>
            <w:szCs w:val="24"/>
            <w:u w:val="none"/>
            <w14:ligatures w14:val="standardContextual"/>
          </w:rPr>
          <w:t>muhammadraza@graduate.utm.my</w:t>
        </w:r>
      </w:hyperlink>
    </w:p>
    <w:p w:rsidR="00A878D1" w:rsidRP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rPr>
      </w:pPr>
    </w:p>
    <w:p w:rsid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vertAlign w:val="superscript"/>
        </w:rPr>
      </w:pPr>
      <w:r w:rsidRPr="00A878D1">
        <w:rPr>
          <w:rFonts w:ascii="Times New Roman" w:eastAsia="Calibri" w:hAnsi="Times New Roman" w:cs="Times New Roman"/>
          <w:b/>
          <w:color w:val="000000" w:themeColor="text1"/>
          <w:sz w:val="24"/>
          <w:szCs w:val="24"/>
        </w:rPr>
        <w:t xml:space="preserve">Nyla </w:t>
      </w:r>
      <w:proofErr w:type="spellStart"/>
      <w:r w:rsidRPr="00A878D1">
        <w:rPr>
          <w:rFonts w:ascii="Times New Roman" w:eastAsia="Calibri" w:hAnsi="Times New Roman" w:cs="Times New Roman"/>
          <w:b/>
          <w:color w:val="000000" w:themeColor="text1"/>
          <w:sz w:val="24"/>
          <w:szCs w:val="24"/>
        </w:rPr>
        <w:t>Mansha</w:t>
      </w:r>
      <w:proofErr w:type="spellEnd"/>
    </w:p>
    <w:p w:rsidR="00A878D1" w:rsidRPr="00A878D1" w:rsidRDefault="00A878D1" w:rsidP="00A878D1">
      <w:pPr>
        <w:widowControl/>
        <w:rPr>
          <w:rFonts w:ascii="Times New Roman" w:eastAsia="Calibri" w:hAnsi="Times New Roman" w:cs="Times New Roman"/>
          <w:color w:val="000000" w:themeColor="text1"/>
          <w:sz w:val="24"/>
          <w:szCs w:val="24"/>
          <w14:ligatures w14:val="standardContextual"/>
        </w:rPr>
      </w:pPr>
      <w:r w:rsidRPr="00A878D1">
        <w:rPr>
          <w:rFonts w:ascii="Times New Roman" w:eastAsia="Calibri" w:hAnsi="Times New Roman" w:cs="Times New Roman"/>
          <w:color w:val="000000" w:themeColor="text1"/>
          <w:sz w:val="24"/>
          <w:szCs w:val="24"/>
          <w14:ligatures w14:val="standardContextual"/>
        </w:rPr>
        <w:t xml:space="preserve">Senior Engineer, </w:t>
      </w:r>
      <w:proofErr w:type="gramStart"/>
      <w:r w:rsidRPr="00A878D1">
        <w:rPr>
          <w:rFonts w:ascii="Times New Roman" w:eastAsia="Calibri" w:hAnsi="Times New Roman" w:cs="Times New Roman"/>
          <w:color w:val="000000" w:themeColor="text1"/>
          <w:sz w:val="24"/>
          <w:szCs w:val="24"/>
          <w14:ligatures w14:val="standardContextual"/>
        </w:rPr>
        <w:t>The</w:t>
      </w:r>
      <w:proofErr w:type="gramEnd"/>
      <w:r w:rsidRPr="00A878D1">
        <w:rPr>
          <w:rFonts w:ascii="Times New Roman" w:eastAsia="Calibri" w:hAnsi="Times New Roman" w:cs="Times New Roman"/>
          <w:color w:val="000000" w:themeColor="text1"/>
          <w:sz w:val="24"/>
          <w:szCs w:val="24"/>
          <w14:ligatures w14:val="standardContextual"/>
        </w:rPr>
        <w:t xml:space="preserve"> Design Build Inc. 1930 Del Paso Road Suite 121 B Sacramento California, USA.</w:t>
      </w:r>
    </w:p>
    <w:p w:rsidR="00A878D1" w:rsidRPr="00A878D1" w:rsidRDefault="00A878D1" w:rsidP="00A878D1">
      <w:pPr>
        <w:widowControl/>
        <w:rPr>
          <w:rFonts w:ascii="Times New Roman" w:eastAsia="Calibri" w:hAnsi="Times New Roman" w:cs="Times New Roman"/>
          <w:color w:val="000000" w:themeColor="text1"/>
          <w:sz w:val="24"/>
          <w:szCs w:val="24"/>
          <w14:ligatures w14:val="standardContextual"/>
        </w:rPr>
      </w:pPr>
      <w:r>
        <w:rPr>
          <w:rFonts w:ascii="Times New Roman" w:eastAsia="Calibri" w:hAnsi="Times New Roman" w:cs="Times New Roman"/>
          <w:color w:val="000000" w:themeColor="text1"/>
          <w:sz w:val="24"/>
          <w:szCs w:val="24"/>
          <w14:ligatures w14:val="standardContextual"/>
        </w:rPr>
        <w:t xml:space="preserve">Email: </w:t>
      </w:r>
      <w:hyperlink r:id="rId11" w:history="1">
        <w:r w:rsidRPr="00A878D1">
          <w:rPr>
            <w:rFonts w:ascii="Times New Roman" w:eastAsia="Calibri" w:hAnsi="Times New Roman" w:cs="Times New Roman"/>
            <w:color w:val="000000" w:themeColor="text1"/>
            <w:sz w:val="24"/>
            <w:szCs w:val="24"/>
            <w14:ligatures w14:val="standardContextual"/>
          </w:rPr>
          <w:t>nyla52@ymail.com</w:t>
        </w:r>
      </w:hyperlink>
    </w:p>
    <w:p w:rsidR="00A878D1" w:rsidRP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rPr>
      </w:pPr>
    </w:p>
    <w:p w:rsid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vertAlign w:val="superscript"/>
        </w:rPr>
      </w:pPr>
      <w:proofErr w:type="spellStart"/>
      <w:r w:rsidRPr="00A878D1">
        <w:rPr>
          <w:rFonts w:ascii="Times New Roman" w:eastAsia="Calibri" w:hAnsi="Times New Roman" w:cs="Times New Roman"/>
          <w:b/>
          <w:color w:val="000000" w:themeColor="text1"/>
          <w:sz w:val="24"/>
          <w:szCs w:val="24"/>
        </w:rPr>
        <w:t>Zulkifl</w:t>
      </w:r>
      <w:proofErr w:type="spellEnd"/>
      <w:r w:rsidRPr="00A878D1">
        <w:rPr>
          <w:rFonts w:ascii="Times New Roman" w:eastAsia="Calibri" w:hAnsi="Times New Roman" w:cs="Times New Roman"/>
          <w:b/>
          <w:color w:val="000000" w:themeColor="text1"/>
          <w:sz w:val="24"/>
          <w:szCs w:val="24"/>
        </w:rPr>
        <w:t xml:space="preserve"> Ahmed</w:t>
      </w:r>
      <w:r w:rsidR="00BC2045">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b/>
          <w:color w:val="000000" w:themeColor="text1"/>
          <w:sz w:val="24"/>
          <w:szCs w:val="24"/>
        </w:rPr>
        <w:t>(</w:t>
      </w:r>
      <w:r w:rsidRPr="00A878D1">
        <w:rPr>
          <w:rFonts w:ascii="Times New Roman" w:eastAsia="Calibri" w:hAnsi="Times New Roman" w:cs="Times New Roman"/>
          <w:bCs/>
          <w:color w:val="000000" w:themeColor="text1"/>
          <w:sz w:val="24"/>
          <w:szCs w:val="24"/>
        </w:rPr>
        <w:t>Corresponding Author</w:t>
      </w:r>
      <w:r>
        <w:rPr>
          <w:rFonts w:ascii="Times New Roman" w:eastAsia="Calibri" w:hAnsi="Times New Roman" w:cs="Times New Roman"/>
          <w:bCs/>
          <w:color w:val="000000" w:themeColor="text1"/>
          <w:sz w:val="24"/>
          <w:szCs w:val="24"/>
        </w:rPr>
        <w:t>)</w:t>
      </w:r>
    </w:p>
    <w:p w:rsidR="00A878D1" w:rsidRP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rPr>
      </w:pPr>
      <w:r w:rsidRPr="00A878D1">
        <w:rPr>
          <w:rFonts w:ascii="Times New Roman" w:eastAsia="Calibri" w:hAnsi="Times New Roman" w:cs="Times New Roman"/>
          <w:bCs/>
          <w:color w:val="000000" w:themeColor="text1"/>
          <w:sz w:val="24"/>
          <w:szCs w:val="24"/>
        </w:rPr>
        <w:t xml:space="preserve">School of Resource and Civil Engineering, Northeastern University, Shenyang, China </w:t>
      </w:r>
      <w:r>
        <w:rPr>
          <w:rFonts w:ascii="Times New Roman" w:eastAsia="Calibri" w:hAnsi="Times New Roman" w:cs="Times New Roman"/>
          <w:bCs/>
          <w:color w:val="000000" w:themeColor="text1"/>
          <w:sz w:val="24"/>
          <w:szCs w:val="24"/>
        </w:rPr>
        <w:t xml:space="preserve">Email: </w:t>
      </w:r>
      <w:hyperlink r:id="rId12" w:history="1">
        <w:r w:rsidRPr="00A878D1">
          <w:rPr>
            <w:rFonts w:ascii="Times New Roman" w:eastAsia="Calibri" w:hAnsi="Times New Roman" w:cs="Times New Roman"/>
            <w:bCs/>
            <w:color w:val="000000" w:themeColor="text1"/>
            <w:sz w:val="24"/>
            <w:szCs w:val="24"/>
          </w:rPr>
          <w:t>ahmdani688@gmail.com</w:t>
        </w:r>
      </w:hyperlink>
    </w:p>
    <w:p w:rsidR="00A878D1" w:rsidRDefault="00A878D1" w:rsidP="00A878D1">
      <w:pPr>
        <w:widowControl/>
        <w:autoSpaceDE w:val="0"/>
        <w:autoSpaceDN w:val="0"/>
        <w:adjustRightInd w:val="0"/>
        <w:rPr>
          <w:rFonts w:ascii="Times New Roman" w:eastAsia="Calibri" w:hAnsi="Times New Roman" w:cs="Times New Roman"/>
          <w:b/>
          <w:color w:val="000000" w:themeColor="text1"/>
          <w:sz w:val="24"/>
          <w:szCs w:val="24"/>
        </w:rPr>
      </w:pPr>
    </w:p>
    <w:p w:rsidR="00A878D1" w:rsidRPr="00A878D1" w:rsidRDefault="00A878D1" w:rsidP="00A878D1">
      <w:pPr>
        <w:widowControl/>
        <w:autoSpaceDE w:val="0"/>
        <w:autoSpaceDN w:val="0"/>
        <w:adjustRightInd w:val="0"/>
        <w:rPr>
          <w:rFonts w:ascii="Times New Roman" w:eastAsia="SimSun" w:hAnsi="Times New Roman" w:cs="Times New Roman"/>
          <w:b/>
          <w:color w:val="000000" w:themeColor="text1"/>
          <w:sz w:val="24"/>
          <w:szCs w:val="24"/>
        </w:rPr>
      </w:pPr>
      <w:proofErr w:type="spellStart"/>
      <w:r w:rsidRPr="00A878D1">
        <w:rPr>
          <w:rFonts w:ascii="Times New Roman" w:eastAsia="Calibri" w:hAnsi="Times New Roman" w:cs="Times New Roman"/>
          <w:b/>
          <w:color w:val="000000" w:themeColor="text1"/>
          <w:sz w:val="24"/>
          <w:szCs w:val="24"/>
        </w:rPr>
        <w:t>Sunera</w:t>
      </w:r>
      <w:proofErr w:type="spellEnd"/>
      <w:r w:rsidRPr="00A878D1">
        <w:rPr>
          <w:rFonts w:ascii="Times New Roman" w:eastAsia="Calibri" w:hAnsi="Times New Roman" w:cs="Times New Roman"/>
          <w:b/>
          <w:color w:val="000000" w:themeColor="text1"/>
          <w:sz w:val="24"/>
          <w:szCs w:val="24"/>
        </w:rPr>
        <w:t xml:space="preserve"> </w:t>
      </w:r>
      <w:proofErr w:type="spellStart"/>
      <w:r w:rsidRPr="00A878D1">
        <w:rPr>
          <w:rFonts w:ascii="Times New Roman" w:eastAsia="Calibri" w:hAnsi="Times New Roman" w:cs="Times New Roman"/>
          <w:b/>
          <w:color w:val="000000" w:themeColor="text1"/>
          <w:sz w:val="24"/>
          <w:szCs w:val="24"/>
        </w:rPr>
        <w:t>Imtiaz</w:t>
      </w:r>
      <w:proofErr w:type="spellEnd"/>
    </w:p>
    <w:p w:rsidR="00A878D1" w:rsidRPr="00A878D1" w:rsidRDefault="00A878D1" w:rsidP="00A878D1">
      <w:pPr>
        <w:widowControl/>
        <w:rPr>
          <w:rFonts w:ascii="Times New Roman" w:eastAsia="Arial" w:hAnsi="Times New Roman" w:cs="Times New Roman"/>
          <w:bCs/>
          <w:color w:val="000000" w:themeColor="text1"/>
          <w:sz w:val="24"/>
          <w:szCs w:val="24"/>
          <w:lang w:val="en-GB"/>
        </w:rPr>
      </w:pPr>
      <w:r w:rsidRPr="00A878D1">
        <w:rPr>
          <w:rFonts w:ascii="Times New Roman" w:eastAsia="Arial" w:hAnsi="Times New Roman" w:cs="Times New Roman"/>
          <w:bCs/>
          <w:color w:val="000000" w:themeColor="text1"/>
          <w:sz w:val="24"/>
          <w:szCs w:val="24"/>
          <w:lang w:val="en-GB"/>
        </w:rPr>
        <w:t>De</w:t>
      </w:r>
      <w:proofErr w:type="spellStart"/>
      <w:r w:rsidRPr="00A878D1">
        <w:rPr>
          <w:rFonts w:ascii="Times New Roman" w:eastAsia="Arial" w:hAnsi="Times New Roman" w:cs="Times New Roman"/>
          <w:bCs/>
          <w:color w:val="000000" w:themeColor="text1"/>
          <w:sz w:val="24"/>
          <w:szCs w:val="24"/>
        </w:rPr>
        <w:t>partment</w:t>
      </w:r>
      <w:proofErr w:type="spellEnd"/>
      <w:r w:rsidRPr="00A878D1">
        <w:rPr>
          <w:rFonts w:ascii="Times New Roman" w:eastAsia="Arial" w:hAnsi="Times New Roman" w:cs="Times New Roman"/>
          <w:bCs/>
          <w:color w:val="000000" w:themeColor="text1"/>
          <w:sz w:val="24"/>
          <w:szCs w:val="24"/>
        </w:rPr>
        <w:t xml:space="preserve"> of Building and Architectural Engineering, Faculty of Engineering &amp; Technology, </w:t>
      </w:r>
      <w:r w:rsidR="00BC2045" w:rsidRPr="00A878D1">
        <w:rPr>
          <w:rFonts w:ascii="Times New Roman" w:eastAsia="Arial" w:hAnsi="Times New Roman" w:cs="Times New Roman"/>
          <w:bCs/>
          <w:color w:val="000000" w:themeColor="text1"/>
          <w:sz w:val="24"/>
          <w:szCs w:val="24"/>
        </w:rPr>
        <w:t>Baha Uddin</w:t>
      </w:r>
      <w:r w:rsidRPr="00A878D1">
        <w:rPr>
          <w:rFonts w:ascii="Times New Roman" w:eastAsia="Arial" w:hAnsi="Times New Roman" w:cs="Times New Roman"/>
          <w:bCs/>
          <w:color w:val="000000" w:themeColor="text1"/>
          <w:sz w:val="24"/>
          <w:szCs w:val="24"/>
        </w:rPr>
        <w:t xml:space="preserve"> </w:t>
      </w:r>
      <w:proofErr w:type="spellStart"/>
      <w:r w:rsidRPr="00A878D1">
        <w:rPr>
          <w:rFonts w:ascii="Times New Roman" w:eastAsia="Arial" w:hAnsi="Times New Roman" w:cs="Times New Roman"/>
          <w:bCs/>
          <w:color w:val="000000" w:themeColor="text1"/>
          <w:sz w:val="24"/>
          <w:szCs w:val="24"/>
        </w:rPr>
        <w:t>Zakariya</w:t>
      </w:r>
      <w:proofErr w:type="spellEnd"/>
      <w:r w:rsidRPr="00A878D1">
        <w:rPr>
          <w:rFonts w:ascii="Times New Roman" w:eastAsia="Arial" w:hAnsi="Times New Roman" w:cs="Times New Roman"/>
          <w:bCs/>
          <w:color w:val="000000" w:themeColor="text1"/>
          <w:sz w:val="24"/>
          <w:szCs w:val="24"/>
        </w:rPr>
        <w:t xml:space="preserve"> University, 60800 Multan, Pakistan</w:t>
      </w:r>
      <w:r w:rsidRPr="00A878D1">
        <w:rPr>
          <w:rFonts w:ascii="Times New Roman" w:eastAsia="Arial" w:hAnsi="Times New Roman" w:cs="Times New Roman"/>
          <w:bCs/>
          <w:color w:val="000000" w:themeColor="text1"/>
          <w:sz w:val="24"/>
          <w:szCs w:val="24"/>
          <w:lang w:val="en-GB"/>
        </w:rPr>
        <w:t xml:space="preserve"> </w:t>
      </w:r>
    </w:p>
    <w:p w:rsidR="00483F11" w:rsidRPr="00A878D1" w:rsidRDefault="00A878D1" w:rsidP="00A878D1">
      <w:pPr>
        <w:widowControl/>
        <w:rPr>
          <w:rFonts w:ascii="Times New Roman" w:eastAsia="Arial" w:hAnsi="Times New Roman" w:cs="Times New Roman"/>
          <w:bCs/>
          <w:color w:val="000000" w:themeColor="text1"/>
          <w:sz w:val="24"/>
          <w:szCs w:val="24"/>
        </w:rPr>
      </w:pPr>
      <w:r>
        <w:rPr>
          <w:rFonts w:ascii="Times New Roman" w:eastAsia="Arial" w:hAnsi="Times New Roman" w:cs="Times New Roman"/>
          <w:bCs/>
          <w:color w:val="000000" w:themeColor="text1"/>
          <w:sz w:val="24"/>
          <w:szCs w:val="24"/>
        </w:rPr>
        <w:t xml:space="preserve">Email: </w:t>
      </w:r>
      <w:hyperlink r:id="rId13" w:history="1">
        <w:r w:rsidRPr="00A878D1">
          <w:rPr>
            <w:rFonts w:ascii="Times New Roman" w:eastAsia="Arial" w:hAnsi="Times New Roman" w:cs="Times New Roman"/>
            <w:bCs/>
            <w:color w:val="000000" w:themeColor="text1"/>
            <w:sz w:val="24"/>
            <w:szCs w:val="24"/>
          </w:rPr>
          <w:t>sunera_imtiaz@hotmail.com</w:t>
        </w:r>
      </w:hyperlink>
    </w:p>
    <w:p w:rsidR="00996E13" w:rsidRDefault="00996E13" w:rsidP="00483F11">
      <w:pPr>
        <w:tabs>
          <w:tab w:val="center" w:pos="4680"/>
          <w:tab w:val="left" w:pos="7575"/>
        </w:tabs>
        <w:rPr>
          <w:rFonts w:cs="Times New Roman"/>
          <w:b/>
          <w:sz w:val="24"/>
          <w:szCs w:val="24"/>
        </w:rPr>
      </w:pPr>
    </w:p>
    <w:p w:rsidR="00BC2045" w:rsidRDefault="00BC2045" w:rsidP="00D854C4">
      <w:pPr>
        <w:tabs>
          <w:tab w:val="center" w:pos="4680"/>
          <w:tab w:val="left" w:pos="7575"/>
        </w:tabs>
        <w:rPr>
          <w:rFonts w:ascii="Times New Roman" w:hAnsi="Times New Roman" w:cs="Times New Roman"/>
          <w:b/>
          <w:color w:val="000000" w:themeColor="text1"/>
          <w:sz w:val="24"/>
          <w:szCs w:val="24"/>
        </w:rPr>
      </w:pPr>
    </w:p>
    <w:p w:rsidR="00483F11" w:rsidRPr="00D854C4" w:rsidRDefault="00483F11" w:rsidP="00D854C4">
      <w:pPr>
        <w:tabs>
          <w:tab w:val="center" w:pos="4680"/>
          <w:tab w:val="left" w:pos="7575"/>
        </w:tabs>
        <w:rPr>
          <w:rFonts w:ascii="Times New Roman" w:eastAsia="Bodoni MT Black" w:hAnsi="Times New Roman" w:cs="Times New Roman"/>
          <w:b/>
          <w:color w:val="000000" w:themeColor="text1"/>
          <w:sz w:val="24"/>
          <w:szCs w:val="24"/>
        </w:rPr>
      </w:pPr>
      <w:r w:rsidRPr="00D854C4">
        <w:rPr>
          <w:rFonts w:ascii="Times New Roman" w:hAnsi="Times New Roman" w:cs="Times New Roman"/>
          <w:b/>
          <w:color w:val="000000" w:themeColor="text1"/>
          <w:sz w:val="24"/>
          <w:szCs w:val="24"/>
        </w:rPr>
        <w:t>ABSTRACT</w:t>
      </w:r>
      <w:bookmarkEnd w:id="1"/>
      <w:bookmarkEnd w:id="2"/>
    </w:p>
    <w:bookmarkEnd w:id="0"/>
    <w:p w:rsidR="00A878D1" w:rsidRPr="00A878D1" w:rsidRDefault="00A878D1" w:rsidP="00BC2045">
      <w:pPr>
        <w:jc w:val="both"/>
        <w:rPr>
          <w:rFonts w:ascii="Times New Roman" w:hAnsi="Times New Roman" w:cs="Times New Roman"/>
          <w:sz w:val="24"/>
          <w:szCs w:val="24"/>
          <w:shd w:val="clear" w:color="auto" w:fill="FFFFFF"/>
        </w:rPr>
      </w:pPr>
      <w:r w:rsidRPr="00A878D1">
        <w:rPr>
          <w:rFonts w:ascii="Times New Roman" w:hAnsi="Times New Roman" w:cs="Times New Roman"/>
          <w:sz w:val="24"/>
          <w:szCs w:val="24"/>
          <w:shd w:val="clear" w:color="auto" w:fill="FFFFFF"/>
        </w:rPr>
        <w:t>In architecture, urban design, and landscape architecture, the need for multidisciplinary and multiscale design approaches, along with sustainability concerns, is leading to increasingly complex and interdisciplinary challenges. These challenges are emerging rapidly due to a combination of social, demographic, economic, technological, and environmental shifts. This situation places significant stress on improving instructional methods to equip the next generation of landscape architects, designers, and urban planners with the knowledge and skills needed to address these challenges. This research report discusses an initiative aimed at enhancing practical training through a research-integrated master-level model workspace that employs a multi-method approach. In recent years, rapid economic growth has accelerated urbanization; however, this often involves constructing many high-rise buildings, which inevitably damages the natural environment.</w:t>
      </w:r>
      <w:bookmarkStart w:id="3" w:name="_GoBack"/>
      <w:bookmarkEnd w:id="3"/>
      <w:r w:rsidRPr="00A878D1">
        <w:rPr>
          <w:rFonts w:ascii="Times New Roman" w:hAnsi="Times New Roman" w:cs="Times New Roman"/>
          <w:sz w:val="24"/>
          <w:szCs w:val="24"/>
          <w:shd w:val="clear" w:color="auto" w:fill="FFFFFF"/>
        </w:rPr>
        <w:t xml:space="preserve"> By developing garden landscapes, cities can gradually expand their green spaces, thereby fostering positive environmental development. At the same time, excessive development by chemical and construction enterprises has reduced green areas, leading to increasingly serious harm to the ecological environment. This issue has drawn significant societal attention. Landscape designers should strategically plan various facilities, leveraging the role of landscape design to have a positive impact on project construction and promote sustainable development.</w:t>
      </w:r>
    </w:p>
    <w:p w:rsidR="00A878D1" w:rsidRDefault="00A878D1" w:rsidP="00BC2045">
      <w:pPr>
        <w:widowControl/>
        <w:autoSpaceDE w:val="0"/>
        <w:autoSpaceDN w:val="0"/>
        <w:adjustRightInd w:val="0"/>
        <w:jc w:val="both"/>
        <w:rPr>
          <w:rFonts w:ascii="Times New Roman" w:hAnsi="Times New Roman" w:cs="Times New Roman"/>
          <w:b/>
          <w:bCs/>
          <w:sz w:val="24"/>
          <w:szCs w:val="24"/>
          <w:lang w:val="en"/>
        </w:rPr>
      </w:pPr>
    </w:p>
    <w:p w:rsidR="00A878D1" w:rsidRDefault="00A878D1" w:rsidP="00BC2045">
      <w:pPr>
        <w:widowControl/>
        <w:autoSpaceDE w:val="0"/>
        <w:autoSpaceDN w:val="0"/>
        <w:adjustRightInd w:val="0"/>
        <w:jc w:val="both"/>
        <w:rPr>
          <w:rFonts w:ascii="Times New Roman" w:hAnsi="Times New Roman" w:cs="Times New Roman"/>
          <w:b/>
          <w:bCs/>
          <w:sz w:val="24"/>
          <w:szCs w:val="24"/>
          <w:lang w:val="en"/>
        </w:rPr>
      </w:pPr>
    </w:p>
    <w:p w:rsidR="00A878D1" w:rsidRPr="00A878D1" w:rsidRDefault="00A878D1" w:rsidP="00BC2045">
      <w:pPr>
        <w:widowControl/>
        <w:autoSpaceDE w:val="0"/>
        <w:autoSpaceDN w:val="0"/>
        <w:adjustRightInd w:val="0"/>
        <w:jc w:val="both"/>
        <w:rPr>
          <w:rFonts w:ascii="Times New Roman" w:eastAsia="SimSun" w:hAnsi="Times New Roman" w:cs="Times New Roman"/>
          <w:sz w:val="24"/>
          <w:szCs w:val="24"/>
        </w:rPr>
      </w:pPr>
      <w:r w:rsidRPr="00A878D1">
        <w:rPr>
          <w:rFonts w:ascii="Times New Roman" w:hAnsi="Times New Roman" w:cs="Times New Roman"/>
          <w:b/>
          <w:bCs/>
          <w:sz w:val="24"/>
          <w:szCs w:val="24"/>
          <w:lang w:val="en"/>
        </w:rPr>
        <w:t>K</w:t>
      </w:r>
      <w:r w:rsidRPr="00A878D1">
        <w:rPr>
          <w:rStyle w:val="ts-alignment-element"/>
          <w:rFonts w:ascii="Times New Roman" w:hAnsi="Times New Roman" w:cs="Times New Roman"/>
          <w:b/>
          <w:bCs/>
          <w:sz w:val="24"/>
          <w:szCs w:val="24"/>
          <w:lang w:val="en"/>
        </w:rPr>
        <w:t>eywords</w:t>
      </w:r>
      <w:r w:rsidR="00D74390" w:rsidRPr="00A878D1">
        <w:rPr>
          <w:rStyle w:val="ts-alignment-element"/>
          <w:rFonts w:ascii="Times New Roman" w:hAnsi="Times New Roman" w:cs="Times New Roman"/>
          <w:b/>
          <w:bCs/>
          <w:sz w:val="24"/>
          <w:szCs w:val="24"/>
          <w:lang w:val="en"/>
        </w:rPr>
        <w:t>:</w:t>
      </w:r>
      <w:r w:rsidR="00D74390" w:rsidRPr="00A878D1">
        <w:rPr>
          <w:rStyle w:val="ts-alignment-element"/>
          <w:rFonts w:ascii="Times New Roman" w:hAnsi="Times New Roman" w:cs="Times New Roman"/>
          <w:sz w:val="24"/>
          <w:szCs w:val="24"/>
          <w:lang w:val="en"/>
        </w:rPr>
        <w:t xml:space="preserve"> </w:t>
      </w:r>
      <w:r w:rsidR="00D74390" w:rsidRPr="00A878D1">
        <w:rPr>
          <w:rFonts w:ascii="Times New Roman" w:eastAsia="SimSun" w:hAnsi="Times New Roman" w:cs="Times New Roman"/>
          <w:sz w:val="24"/>
          <w:szCs w:val="24"/>
        </w:rPr>
        <w:t>Landscape Architecture; Architecture; Pedagogy; Urban Design</w:t>
      </w:r>
    </w:p>
    <w:p w:rsidR="00A878D1" w:rsidRPr="00A878D1" w:rsidRDefault="00A878D1" w:rsidP="00BC2045">
      <w:pPr>
        <w:widowControl/>
        <w:jc w:val="both"/>
        <w:rPr>
          <w:rFonts w:ascii="Times New Roman" w:eastAsia="SimSun" w:hAnsi="Times New Roman" w:cs="Times New Roman"/>
          <w:sz w:val="24"/>
          <w:szCs w:val="24"/>
        </w:rPr>
      </w:pPr>
    </w:p>
    <w:p w:rsidR="00A878D1" w:rsidRPr="00A878D1" w:rsidRDefault="00A878D1" w:rsidP="00BC2045">
      <w:pPr>
        <w:pStyle w:val="Heading1"/>
        <w:ind w:left="0"/>
        <w:jc w:val="both"/>
        <w:rPr>
          <w:rFonts w:ascii="Times New Roman" w:hAnsi="Times New Roman" w:cs="Times New Roman"/>
          <w:lang w:val="en"/>
        </w:rPr>
      </w:pPr>
      <w:bookmarkStart w:id="4" w:name="_Toc116668649"/>
      <w:r w:rsidRPr="00A878D1">
        <w:rPr>
          <w:rFonts w:ascii="Times New Roman" w:hAnsi="Times New Roman" w:cs="Times New Roman"/>
        </w:rPr>
        <w:t>Introduction</w:t>
      </w:r>
      <w:bookmarkEnd w:id="4"/>
    </w:p>
    <w:p w:rsidR="00A878D1" w:rsidRPr="00A878D1" w:rsidRDefault="00A878D1" w:rsidP="00BC2045">
      <w:pPr>
        <w:jc w:val="both"/>
        <w:rPr>
          <w:rFonts w:ascii="Times New Roman" w:hAnsi="Times New Roman" w:cs="Times New Roman"/>
          <w:sz w:val="24"/>
          <w:szCs w:val="24"/>
        </w:rPr>
      </w:pPr>
      <w:bookmarkStart w:id="5" w:name="_Toc116668650"/>
      <w:r w:rsidRPr="00A878D1">
        <w:rPr>
          <w:rFonts w:ascii="Times New Roman" w:hAnsi="Times New Roman" w:cs="Times New Roman"/>
          <w:sz w:val="24"/>
          <w:szCs w:val="24"/>
        </w:rPr>
        <w:t>The twenty-first century presents a complex intersection of ecological degradation, rapid urban expansion, and socio-cultural transformation, reshaping the very foundations of landscape architecture [1, 2]. Cities are evolving into dynamic ecological systems that must simultaneously accommodate human comfort, biodiversity, and climate resilience [3, 4]. Traditional landscape design principles, once grounded primarily in aesthetics and spatial harmony are now expected to engage deeply with sustainability science, systems thinking, and digital design [5]. The resulting paradigm shift demands a critical reassessment of the underlying principles that guide landscape planning and pedagogy. Contemporary landscape architects are thus not only designers of space but also strategists of ecological and social adaptation, whose work mediates between natural and artificial environments [6].</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Landscape architecture has historically evolved through multiple paradigms, picturesque, modernist, ecological, and digital [7, 8]. However, these phases have often prioritized formal expression over systemic integration. Recent scholarship emphasizes the necessity of coupling aesthetic considerations with quantifiable ecological performance indicators such as carbon sequestration potential, biodiversity value, and landscape connectivity indices [9-12]. The current challenge is to reconcile traditional design intuition with evidence-based environmental metrics. Moreover, the accelerating digitalization of design processes, particularly through Building Information Modeling (BIM), Geographic Information Systems (GIS), and parametric tools, has expanded the discipline’s analytical scope but also fragmented its theoretical coherence [13-15]. This review aims to bridge that divide by critically synthesizing traditional and contemporary principles of landscape architecture into a coherent framework aligned with sustainability imperatives [16].</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The global context further amplifies this need for reassessment. Climate-induced vulnerabilities, including flooding, heat-island effects, and loss of green infrastructure, increasingly influence urban design agendas worldwide [17]. Cities such as Singapore, Copenhagen, and Shenzhen are pioneering nature-based solutions and regenerative landscape strategies to mitigate these challenges, yet these efforts remain unevenly distributed and theoretically underexplored [18-21]. The discipline must therefore transcend localized design practices and develop universally adaptable principles rooted in ecological resilience and socio-cultural inclusivity [22]. Integrating these perspectives allows landscape architecture to function not merely as a visual composition but as an agent of planetary stewardship and community well-being [23].</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At the educational level, there is an urgent call to reform landscape architecture pedagogy [24]. Conventional studio-based teaching models often focus on visual representation and technical proficiency while neglecting the integration of sustainability assessment, data analytics, and participatory design processes [25]. A new curriculum paradigm, anchored in transdisciplinary collaboration among ecology, engineering, computer science, and social sciences, is needed to cultivate designers who can navigate the complexities of the Anthropocene [26]. This paper contributes to that pedagogical evolution by offering a synthesized framework that links theoretical principles to real-world ecological performance and community outcomes, promoting an evidence-based and ethically informed approach to landscape education.</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Accordingly, this study conducts a comprehensive review and critical synthesis of key </w:t>
      </w:r>
      <w:r w:rsidRPr="00A878D1">
        <w:rPr>
          <w:rFonts w:ascii="Times New Roman" w:hAnsi="Times New Roman" w:cs="Times New Roman"/>
          <w:sz w:val="24"/>
          <w:szCs w:val="24"/>
        </w:rPr>
        <w:lastRenderedPageBreak/>
        <w:t xml:space="preserve">principles governing landscape architecture and design. By analyzing literature from 2000 to 2025 through a bibliometric–thematic lens [3], the paper identifies emerging conceptual clusters that reflect the discipline’s transformation toward sustainability, resilience, and digital integration [27-30]. It proposes a tri-pillar model, </w:t>
      </w:r>
      <w:r w:rsidRPr="00A878D1">
        <w:rPr>
          <w:rStyle w:val="Strong"/>
          <w:rFonts w:ascii="Times New Roman" w:hAnsi="Times New Roman" w:cs="Times New Roman"/>
          <w:color w:val="0E101A"/>
          <w:sz w:val="24"/>
          <w:szCs w:val="24"/>
        </w:rPr>
        <w:t>eco-functionalism</w:t>
      </w:r>
      <w:r w:rsidRPr="00A878D1">
        <w:rPr>
          <w:rFonts w:ascii="Times New Roman" w:hAnsi="Times New Roman" w:cs="Times New Roman"/>
          <w:sz w:val="24"/>
          <w:szCs w:val="24"/>
        </w:rPr>
        <w:t xml:space="preserve">, </w:t>
      </w:r>
      <w:r w:rsidRPr="00A878D1">
        <w:rPr>
          <w:rStyle w:val="Strong"/>
          <w:rFonts w:ascii="Times New Roman" w:hAnsi="Times New Roman" w:cs="Times New Roman"/>
          <w:color w:val="0E101A"/>
          <w:sz w:val="24"/>
          <w:szCs w:val="24"/>
        </w:rPr>
        <w:t>contextual diversity</w:t>
      </w:r>
      <w:r w:rsidRPr="00A878D1">
        <w:rPr>
          <w:rFonts w:ascii="Times New Roman" w:hAnsi="Times New Roman" w:cs="Times New Roman"/>
          <w:sz w:val="24"/>
          <w:szCs w:val="24"/>
        </w:rPr>
        <w:t xml:space="preserve">, and </w:t>
      </w:r>
      <w:r w:rsidRPr="00A878D1">
        <w:rPr>
          <w:rStyle w:val="Strong"/>
          <w:rFonts w:ascii="Times New Roman" w:hAnsi="Times New Roman" w:cs="Times New Roman"/>
          <w:color w:val="0E101A"/>
          <w:sz w:val="24"/>
          <w:szCs w:val="24"/>
        </w:rPr>
        <w:t>adaptive morphogenesis</w:t>
      </w:r>
      <w:r w:rsidRPr="00A878D1">
        <w:rPr>
          <w:rFonts w:ascii="Times New Roman" w:hAnsi="Times New Roman" w:cs="Times New Roman"/>
          <w:sz w:val="24"/>
          <w:szCs w:val="24"/>
        </w:rPr>
        <w:t>, as a foundation for future landscape research and practice. Through this synthesis, the review not only critiques existing paradigms but also articulates a forward-looking vision for landscape architecture as a catalyst for ecological regeneration, social equity, and urban resilience [31].</w:t>
      </w:r>
    </w:p>
    <w:p w:rsidR="00D74390" w:rsidRDefault="00D74390" w:rsidP="00BC2045">
      <w:pPr>
        <w:pStyle w:val="Heading1"/>
        <w:ind w:left="0"/>
        <w:jc w:val="both"/>
        <w:rPr>
          <w:rFonts w:ascii="Times New Roman" w:hAnsi="Times New Roman" w:cs="Times New Roman"/>
        </w:rPr>
      </w:pPr>
    </w:p>
    <w:p w:rsidR="00A878D1" w:rsidRPr="00A878D1" w:rsidRDefault="00A878D1" w:rsidP="00BC2045">
      <w:pPr>
        <w:pStyle w:val="Heading1"/>
        <w:ind w:left="0"/>
        <w:jc w:val="both"/>
        <w:rPr>
          <w:rFonts w:ascii="Times New Roman" w:hAnsi="Times New Roman" w:cs="Times New Roman"/>
        </w:rPr>
      </w:pPr>
      <w:r w:rsidRPr="00A878D1">
        <w:rPr>
          <w:rFonts w:ascii="Times New Roman" w:hAnsi="Times New Roman" w:cs="Times New Roman"/>
        </w:rPr>
        <w:t>Principles of Landscape Architecture</w:t>
      </w:r>
      <w:bookmarkEnd w:id="5"/>
      <w:r w:rsidRPr="00A878D1">
        <w:rPr>
          <w:rFonts w:ascii="Times New Roman" w:hAnsi="Times New Roman" w:cs="Times New Roman"/>
        </w:rPr>
        <w:t xml:space="preserve"> </w:t>
      </w:r>
    </w:p>
    <w:p w:rsidR="00A878D1" w:rsidRPr="00D74390" w:rsidRDefault="00A878D1" w:rsidP="00BC2045">
      <w:pPr>
        <w:pStyle w:val="Heading2"/>
        <w:spacing w:before="0"/>
        <w:jc w:val="both"/>
        <w:rPr>
          <w:rFonts w:ascii="Times New Roman" w:hAnsi="Times New Roman" w:cs="Times New Roman"/>
          <w:b w:val="0"/>
          <w:color w:val="000000" w:themeColor="text1"/>
          <w:sz w:val="24"/>
          <w:szCs w:val="24"/>
        </w:rPr>
      </w:pPr>
      <w:r w:rsidRPr="00D74390">
        <w:rPr>
          <w:rStyle w:val="Strong"/>
          <w:rFonts w:ascii="Times New Roman" w:hAnsi="Times New Roman" w:cs="Times New Roman"/>
          <w:b/>
          <w:color w:val="000000" w:themeColor="text1"/>
          <w:sz w:val="24"/>
          <w:szCs w:val="24"/>
        </w:rPr>
        <w:t>Evolution of Foundational Principles</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The principles of landscape architecture have evolved from purely aesthetic considerations to multidimensional frameworks that integrate ecological, social, and technological systems. Earlier paradigms emphasized formal composition, balance, proportion, and visual harmony, while contemporary models prioritize adaptive resilience and environmental performance [32]. Recent studies highlight the shift from static beauty toward </w:t>
      </w:r>
      <w:r w:rsidRPr="00A878D1">
        <w:rPr>
          <w:rStyle w:val="Emphasis"/>
          <w:rFonts w:ascii="Times New Roman" w:hAnsi="Times New Roman" w:cs="Times New Roman"/>
          <w:sz w:val="24"/>
          <w:szCs w:val="24"/>
        </w:rPr>
        <w:t>process-based design</w:t>
      </w:r>
      <w:r w:rsidRPr="00A878D1">
        <w:rPr>
          <w:rFonts w:ascii="Times New Roman" w:hAnsi="Times New Roman" w:cs="Times New Roman"/>
          <w:sz w:val="24"/>
          <w:szCs w:val="24"/>
        </w:rPr>
        <w:t>, emphasizing dynamic systems such as hydrology, biodiversity, and social interaction [33]. This transition has been driven by global climate imperatives and the need for carbon-neutral design frameworks, which demand measurable ecological outcomes rather than symbolic representation [6]. As noted by Russo [1], the profession now functions within a sustainability triad, ecological integrity, social equity, and aesthetic value, where performance indicators such as vegetation health, carbon flux, and user well-being are integral components of design evaluation.</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In recent years, cities across the world have intensified efforts to enhance their urban garden landscapes as part of broader sustainability agendas. Urbanization, while essential for economic development, has often resulted in environmental degradation, habitat fragmentation, and the decline of natural ecosystems. Many municipalities have responded by implementing ecological planning initiatives designed to integrate greenery and natural systems within expanding urban fabrics [8, 9]. These projects not only mitigate pollution and improve air quality but also reintroduce biodiversity into urban cores, restoring a degree of ecological balance. As landscape design evolves, its focus extends beyond ornamentation toward multi-functional ecological infrastructure that supports both human and environmental health. Such planning emphasizes the dual role of garden landscapes as aesthetic and ecological systems, spaces that are visually restorative while actively filtering pollutants, managing </w:t>
      </w:r>
      <w:proofErr w:type="spellStart"/>
      <w:r w:rsidRPr="00A878D1">
        <w:rPr>
          <w:rFonts w:ascii="Times New Roman" w:hAnsi="Times New Roman" w:cs="Times New Roman"/>
          <w:sz w:val="24"/>
          <w:szCs w:val="24"/>
        </w:rPr>
        <w:t>stormwater</w:t>
      </w:r>
      <w:proofErr w:type="spellEnd"/>
      <w:r w:rsidRPr="00A878D1">
        <w:rPr>
          <w:rFonts w:ascii="Times New Roman" w:hAnsi="Times New Roman" w:cs="Times New Roman"/>
          <w:sz w:val="24"/>
          <w:szCs w:val="24"/>
        </w:rPr>
        <w:t>, and regulating microclimates.</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Ecological planning is therefore increasingly recognized as the central principle in contemporary landscape architecture, promoting the sustainable coexistence of human and natural systems. Designers and planners must adopt strategies that integrate native vegetation, water-sensitive urban design, and low-carbon materials into the urban environment [10, 12]. Through such methods, cities can reconcile rapid development with environmental stewardship, fostering spaces that function as both ecological buffers and cultural symbols. The evolution of urban green design reflects a growing commitment to sustainability as a measurable and performative goal rather than a conceptual aspiration. This principle is visually illustrated in </w:t>
      </w:r>
      <w:r w:rsidRPr="00A878D1">
        <w:rPr>
          <w:rStyle w:val="Strong"/>
          <w:rFonts w:ascii="Times New Roman" w:hAnsi="Times New Roman" w:cs="Times New Roman"/>
          <w:sz w:val="24"/>
          <w:szCs w:val="24"/>
        </w:rPr>
        <w:t>Figure 1</w:t>
      </w:r>
      <w:r w:rsidRPr="00A878D1">
        <w:rPr>
          <w:rFonts w:ascii="Times New Roman" w:hAnsi="Times New Roman" w:cs="Times New Roman"/>
          <w:sz w:val="24"/>
          <w:szCs w:val="24"/>
        </w:rPr>
        <w:t>, which depicts an integrated ecological planning model that aligns human spatial organization with natural processes, reinforcing the interdependence of design, ecology, and social well-being.</w:t>
      </w:r>
    </w:p>
    <w:p w:rsidR="00A878D1" w:rsidRPr="00A878D1" w:rsidRDefault="00A878D1" w:rsidP="00BC2045">
      <w:pPr>
        <w:widowControl/>
        <w:shd w:val="clear" w:color="auto" w:fill="FDFDFD"/>
        <w:jc w:val="both"/>
        <w:rPr>
          <w:rFonts w:ascii="Times New Roman" w:eastAsia="Times New Roman" w:hAnsi="Times New Roman" w:cs="Times New Roman"/>
          <w:bCs/>
          <w:sz w:val="24"/>
          <w:szCs w:val="24"/>
          <w:lang w:val="en"/>
        </w:rPr>
      </w:pPr>
      <w:r w:rsidRPr="00A878D1">
        <w:rPr>
          <w:rFonts w:ascii="Times New Roman" w:hAnsi="Times New Roman" w:cs="Times New Roman"/>
          <w:noProof/>
          <w:sz w:val="24"/>
          <w:szCs w:val="24"/>
        </w:rPr>
        <w:lastRenderedPageBreak/>
        <w:drawing>
          <wp:inline distT="0" distB="0" distL="0" distR="0" wp14:anchorId="31DCA7C6" wp14:editId="791D205B">
            <wp:extent cx="3862070" cy="1891665"/>
            <wp:effectExtent l="0" t="0" r="5080" b="0"/>
            <wp:docPr id="1" name="Picture 1" descr="Horticulture Landscaping and its Principles [Year-2]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ticulture Landscaping and its Principles [Year-2] - YouTube"/>
                    <pic:cNvPicPr>
                      <a:picLocks noChangeAspect="1" noChangeArrowheads="1"/>
                    </pic:cNvPicPr>
                  </pic:nvPicPr>
                  <pic:blipFill rotWithShape="1">
                    <a:blip r:embed="rId14">
                      <a:extLst>
                        <a:ext uri="{28A0092B-C50C-407E-A947-70E740481C1C}">
                          <a14:useLocalDpi xmlns:a14="http://schemas.microsoft.com/office/drawing/2010/main" val="0"/>
                        </a:ext>
                      </a:extLst>
                    </a:blip>
                    <a:srcRect t="23269" b="11470"/>
                    <a:stretch/>
                  </pic:blipFill>
                  <pic:spPr bwMode="auto">
                    <a:xfrm>
                      <a:off x="0" y="0"/>
                      <a:ext cx="3862070" cy="1891665"/>
                    </a:xfrm>
                    <a:prstGeom prst="rect">
                      <a:avLst/>
                    </a:prstGeom>
                    <a:noFill/>
                    <a:ln>
                      <a:noFill/>
                    </a:ln>
                    <a:extLst>
                      <a:ext uri="{53640926-AAD7-44D8-BBD7-CCE9431645EC}">
                        <a14:shadowObscured xmlns:a14="http://schemas.microsoft.com/office/drawing/2010/main"/>
                      </a:ext>
                    </a:extLst>
                  </pic:spPr>
                </pic:pic>
              </a:graphicData>
            </a:graphic>
          </wp:inline>
        </w:drawing>
      </w:r>
    </w:p>
    <w:p w:rsidR="00BC2045" w:rsidRDefault="00BC2045" w:rsidP="00BC2045">
      <w:pPr>
        <w:jc w:val="both"/>
        <w:rPr>
          <w:rFonts w:ascii="Times New Roman" w:hAnsi="Times New Roman" w:cs="Times New Roman"/>
          <w:b/>
          <w:sz w:val="24"/>
          <w:szCs w:val="24"/>
        </w:rPr>
      </w:pPr>
    </w:p>
    <w:p w:rsidR="00A878D1" w:rsidRPr="00A878D1" w:rsidRDefault="00A878D1" w:rsidP="00BC2045">
      <w:pPr>
        <w:jc w:val="both"/>
        <w:rPr>
          <w:rFonts w:ascii="Times New Roman" w:hAnsi="Times New Roman" w:cs="Times New Roman"/>
          <w:b/>
          <w:sz w:val="24"/>
          <w:szCs w:val="24"/>
        </w:rPr>
      </w:pPr>
      <w:proofErr w:type="gramStart"/>
      <w:r w:rsidRPr="00A878D1">
        <w:rPr>
          <w:rFonts w:ascii="Times New Roman" w:hAnsi="Times New Roman" w:cs="Times New Roman"/>
          <w:b/>
          <w:sz w:val="24"/>
          <w:szCs w:val="24"/>
        </w:rPr>
        <w:t>Fig. 1.</w:t>
      </w:r>
      <w:proofErr w:type="gramEnd"/>
      <w:r w:rsidRPr="00A878D1">
        <w:rPr>
          <w:rFonts w:ascii="Times New Roman" w:hAnsi="Times New Roman" w:cs="Times New Roman"/>
          <w:b/>
          <w:sz w:val="24"/>
          <w:szCs w:val="24"/>
        </w:rPr>
        <w:t xml:space="preserve"> Garden landscape planning and design, adopted from </w:t>
      </w:r>
      <w:r w:rsidRPr="00A878D1">
        <w:rPr>
          <w:rFonts w:ascii="Times New Roman" w:hAnsi="Times New Roman" w:cs="Times New Roman"/>
          <w:b/>
          <w:sz w:val="24"/>
          <w:szCs w:val="24"/>
        </w:rPr>
        <w:fldChar w:fldCharType="begin"/>
      </w:r>
      <w:r w:rsidRPr="00A878D1">
        <w:rPr>
          <w:rFonts w:ascii="Times New Roman" w:hAnsi="Times New Roman" w:cs="Times New Roman"/>
          <w:b/>
          <w:sz w:val="24"/>
          <w:szCs w:val="24"/>
        </w:rPr>
        <w:instrText xml:space="preserve"> ADDIN EN.CITE &lt;EndNote&gt;&lt;Cite&gt;&lt;Author&gt;Hensel&lt;/Author&gt;&lt;Year&gt;2020&lt;/Year&gt;&lt;RecNum&gt;1563&lt;/RecNum&gt;&lt;DisplayText&gt;[1]&lt;/DisplayText&gt;&lt;record&gt;&lt;rec-number&gt;1563&lt;/rec-number&gt;&lt;foreign-keys&gt;&lt;key app="EN" db-id="vsseraap0r9et4eezzmvfpf3dfz90xxp0wdx" timestamp="1665642388"&gt;1563&lt;/key&gt;&lt;/foreign-keys&gt;&lt;ref-type name="Journal Article"&gt;17&lt;/ref-type&gt;&lt;contributors&gt;&lt;authors&gt;&lt;author&gt;Hensel, Michael&lt;/author&gt;&lt;author&gt;Santucci, Daniele&lt;/author&gt;&lt;author&gt;Sunguroğlu Hensel, Defne&lt;/author&gt;&lt;author&gt;Auer, Thomas %J Sustainability&lt;/author&gt;&lt;/authors&gt;&lt;/contributors&gt;&lt;titles&gt;&lt;title&gt;The Lampedusa Studio: A Multimethod Pedagogy for Tackling Compound Sustainability Problems in Architecture, Landscape Architecture, and Urban Design&lt;/title&gt;&lt;/titles&gt;&lt;pages&gt;4369&lt;/pages&gt;&lt;volume&gt;12&lt;/volume&gt;&lt;number&gt;11&lt;/number&gt;&lt;dates&gt;&lt;year&gt;2020&lt;/year&gt;&lt;/dates&gt;&lt;isbn&gt;2071-1050&lt;/isbn&gt;&lt;urls&gt;&lt;/urls&gt;&lt;/record&gt;&lt;/Cite&gt;&lt;/EndNote&gt;</w:instrText>
      </w:r>
      <w:r w:rsidRPr="00A878D1">
        <w:rPr>
          <w:rFonts w:ascii="Times New Roman" w:hAnsi="Times New Roman" w:cs="Times New Roman"/>
          <w:b/>
          <w:sz w:val="24"/>
          <w:szCs w:val="24"/>
        </w:rPr>
        <w:fldChar w:fldCharType="separate"/>
      </w:r>
      <w:r w:rsidRPr="00A878D1">
        <w:rPr>
          <w:rFonts w:ascii="Times New Roman" w:hAnsi="Times New Roman" w:cs="Times New Roman"/>
          <w:b/>
          <w:sz w:val="24"/>
          <w:szCs w:val="24"/>
        </w:rPr>
        <w:t>[1]</w:t>
      </w:r>
      <w:r w:rsidRPr="00A878D1">
        <w:rPr>
          <w:rFonts w:ascii="Times New Roman" w:hAnsi="Times New Roman" w:cs="Times New Roman"/>
          <w:b/>
          <w:sz w:val="24"/>
          <w:szCs w:val="24"/>
        </w:rPr>
        <w:fldChar w:fldCharType="end"/>
      </w:r>
      <w:r w:rsidRPr="00A878D1">
        <w:rPr>
          <w:rStyle w:val="ts-alignment-element"/>
          <w:rFonts w:ascii="Times New Roman" w:hAnsi="Times New Roman" w:cs="Times New Roman"/>
          <w:b/>
          <w:sz w:val="24"/>
          <w:szCs w:val="24"/>
        </w:rPr>
        <w:t>.</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In 2025, </w:t>
      </w:r>
      <w:proofErr w:type="spellStart"/>
      <w:r w:rsidRPr="00A878D1">
        <w:rPr>
          <w:rFonts w:ascii="Times New Roman" w:hAnsi="Times New Roman" w:cs="Times New Roman"/>
          <w:sz w:val="24"/>
          <w:szCs w:val="24"/>
        </w:rPr>
        <w:t>Milani</w:t>
      </w:r>
      <w:proofErr w:type="spellEnd"/>
      <w:r w:rsidRPr="00A878D1">
        <w:rPr>
          <w:rFonts w:ascii="Times New Roman" w:hAnsi="Times New Roman" w:cs="Times New Roman"/>
          <w:sz w:val="24"/>
          <w:szCs w:val="24"/>
        </w:rPr>
        <w:t xml:space="preserve"> et al. [8] introduced a human–nature relational model that merges environmental psychology with landscape planning, underscoring empathy, sensory engagement, and emotional recovery as core design metrics. Similarly, </w:t>
      </w:r>
      <w:proofErr w:type="spellStart"/>
      <w:r w:rsidRPr="00A878D1">
        <w:rPr>
          <w:rFonts w:ascii="Times New Roman" w:hAnsi="Times New Roman" w:cs="Times New Roman"/>
          <w:sz w:val="24"/>
          <w:szCs w:val="24"/>
        </w:rPr>
        <w:t>Qiu</w:t>
      </w:r>
      <w:proofErr w:type="spellEnd"/>
      <w:r w:rsidRPr="00A878D1">
        <w:rPr>
          <w:rFonts w:ascii="Times New Roman" w:hAnsi="Times New Roman" w:cs="Times New Roman"/>
          <w:sz w:val="24"/>
          <w:szCs w:val="24"/>
        </w:rPr>
        <w:t xml:space="preserve"> et al. [3] advanced the concept of </w:t>
      </w:r>
      <w:r w:rsidRPr="00A878D1">
        <w:rPr>
          <w:rStyle w:val="Emphasis"/>
          <w:rFonts w:ascii="Times New Roman" w:hAnsi="Times New Roman" w:cs="Times New Roman"/>
          <w:sz w:val="24"/>
          <w:szCs w:val="24"/>
        </w:rPr>
        <w:t>landscape sustainability science</w:t>
      </w:r>
      <w:r w:rsidRPr="00A878D1">
        <w:rPr>
          <w:rFonts w:ascii="Times New Roman" w:hAnsi="Times New Roman" w:cs="Times New Roman"/>
          <w:sz w:val="24"/>
          <w:szCs w:val="24"/>
        </w:rPr>
        <w:t xml:space="preserve"> (LSS) that embeds quantitative ecological parameters into planning decisions. Together, these frameworks reinforce that landscape architecture is no longer a purely artistic pursuit but a data-driven and interdisciplinary science that mediates between environment, technology, and society.</w:t>
      </w:r>
    </w:p>
    <w:p w:rsidR="00D74390" w:rsidRDefault="00D74390" w:rsidP="00BC2045">
      <w:pPr>
        <w:pStyle w:val="Heading2"/>
        <w:spacing w:before="0"/>
        <w:jc w:val="both"/>
        <w:rPr>
          <w:rStyle w:val="Strong"/>
          <w:rFonts w:ascii="Times New Roman" w:hAnsi="Times New Roman" w:cs="Times New Roman"/>
          <w:b/>
          <w:color w:val="000000" w:themeColor="text1"/>
          <w:sz w:val="24"/>
          <w:szCs w:val="24"/>
        </w:rPr>
      </w:pPr>
    </w:p>
    <w:p w:rsidR="00A878D1" w:rsidRPr="00D74390" w:rsidRDefault="00A878D1" w:rsidP="00BC2045">
      <w:pPr>
        <w:pStyle w:val="Heading2"/>
        <w:spacing w:before="0"/>
        <w:jc w:val="both"/>
        <w:rPr>
          <w:rFonts w:ascii="Times New Roman" w:hAnsi="Times New Roman" w:cs="Times New Roman"/>
          <w:b w:val="0"/>
          <w:color w:val="000000" w:themeColor="text1"/>
          <w:sz w:val="24"/>
          <w:szCs w:val="24"/>
        </w:rPr>
      </w:pPr>
      <w:r w:rsidRPr="00D74390">
        <w:rPr>
          <w:rStyle w:val="Strong"/>
          <w:rFonts w:ascii="Times New Roman" w:hAnsi="Times New Roman" w:cs="Times New Roman"/>
          <w:b/>
          <w:color w:val="000000" w:themeColor="text1"/>
          <w:sz w:val="24"/>
          <w:szCs w:val="24"/>
        </w:rPr>
        <w:t>Principles in Contemporary Landscape Architecture</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Recent global studies converge on five interrelated principles defining twenty-first-century landscape architecture: </w:t>
      </w:r>
      <w:r w:rsidRPr="00A878D1">
        <w:rPr>
          <w:rStyle w:val="Strong"/>
          <w:rFonts w:ascii="Times New Roman" w:hAnsi="Times New Roman" w:cs="Times New Roman"/>
          <w:sz w:val="24"/>
          <w:szCs w:val="24"/>
        </w:rPr>
        <w:t>locality, diversity, connectivity, adaptability, and inclusivity</w:t>
      </w:r>
      <w:r w:rsidRPr="00A878D1">
        <w:rPr>
          <w:rFonts w:ascii="Times New Roman" w:hAnsi="Times New Roman" w:cs="Times New Roman"/>
          <w:sz w:val="24"/>
          <w:szCs w:val="24"/>
        </w:rPr>
        <w:t>.</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Locality</w:t>
      </w:r>
      <w:r w:rsidRPr="00D74390">
        <w:rPr>
          <w:rFonts w:ascii="Times New Roman" w:hAnsi="Times New Roman" w:cs="Times New Roman"/>
        </w:rPr>
        <w:t xml:space="preserve"> emphasizes contextual design that responds to regional ecology, microclimate, and cultural identity [34]. Projects in diverse climates, from arid Riyadh to tropical Singapore, demonstrate that ecological authenticity enhances resilience and cultural resonance.</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Diversity</w:t>
      </w:r>
      <w:r w:rsidRPr="00D74390">
        <w:rPr>
          <w:rFonts w:ascii="Times New Roman" w:hAnsi="Times New Roman" w:cs="Times New Roman"/>
        </w:rPr>
        <w:t xml:space="preserve"> reflects both biological richness and design heterogeneity, mitigating </w:t>
      </w:r>
      <w:proofErr w:type="spellStart"/>
      <w:r w:rsidRPr="00D74390">
        <w:rPr>
          <w:rFonts w:ascii="Times New Roman" w:hAnsi="Times New Roman" w:cs="Times New Roman"/>
        </w:rPr>
        <w:t>monocultural</w:t>
      </w:r>
      <w:proofErr w:type="spellEnd"/>
      <w:r w:rsidRPr="00D74390">
        <w:rPr>
          <w:rFonts w:ascii="Times New Roman" w:hAnsi="Times New Roman" w:cs="Times New Roman"/>
        </w:rPr>
        <w:t xml:space="preserve"> landscapes that degrade ecosystem stability [35]. A diverse plant palette supports pollinators, reduces disease vulnerability, and promotes visual vitality.</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Connectivity</w:t>
      </w:r>
      <w:r w:rsidRPr="00D74390">
        <w:rPr>
          <w:rFonts w:ascii="Times New Roman" w:hAnsi="Times New Roman" w:cs="Times New Roman"/>
        </w:rPr>
        <w:t xml:space="preserve"> pertains to spatial and ecological networks that link fragmented urban green patches through corridors and nodes [7]. This principle draws from landscape ecology, where indices such as the Landscape Connectivity Index (LCI) or Patch Cohesion Metric (PCM) quantify the degree of interaction between green infrastructures.</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Adaptability</w:t>
      </w:r>
      <w:r w:rsidRPr="00D74390">
        <w:rPr>
          <w:rFonts w:ascii="Times New Roman" w:hAnsi="Times New Roman" w:cs="Times New Roman"/>
        </w:rPr>
        <w:t xml:space="preserve"> captures a landscape’s capacity to evolve with socio-ecological pressures. It integrates climate-responsive materials, flexible land use, and parametric design algorithms that enable predictive modeling [14].</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Inclusivity</w:t>
      </w:r>
      <w:r w:rsidRPr="00D74390">
        <w:rPr>
          <w:rFonts w:ascii="Times New Roman" w:hAnsi="Times New Roman" w:cs="Times New Roman"/>
        </w:rPr>
        <w:t xml:space="preserve"> focuses on social accessibility and equity, ensuring that public spaces promote physical and mental well-being across demographics [36].</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These principles are illustrated in Figure 1, which conceptualizes their interrelationships as overlapping systems of ecological, technological, and cultural performance, each reinforcing sustainable landscape outcomes.</w:t>
      </w:r>
    </w:p>
    <w:p w:rsidR="00D74390" w:rsidRDefault="00D74390" w:rsidP="00BC2045">
      <w:pPr>
        <w:pStyle w:val="Heading2"/>
        <w:spacing w:before="0"/>
        <w:jc w:val="both"/>
        <w:rPr>
          <w:rStyle w:val="Strong"/>
          <w:rFonts w:ascii="Times New Roman" w:hAnsi="Times New Roman" w:cs="Times New Roman"/>
          <w:sz w:val="24"/>
          <w:szCs w:val="24"/>
        </w:rPr>
      </w:pPr>
    </w:p>
    <w:p w:rsidR="00D74390" w:rsidRDefault="00D74390" w:rsidP="00BC2045">
      <w:pPr>
        <w:pStyle w:val="Heading2"/>
        <w:spacing w:before="0"/>
        <w:jc w:val="both"/>
        <w:rPr>
          <w:rStyle w:val="Strong"/>
          <w:rFonts w:ascii="Times New Roman" w:hAnsi="Times New Roman" w:cs="Times New Roman"/>
          <w:b/>
          <w:color w:val="000000" w:themeColor="text1"/>
          <w:sz w:val="24"/>
          <w:szCs w:val="24"/>
        </w:rPr>
      </w:pPr>
    </w:p>
    <w:p w:rsidR="00A878D1" w:rsidRPr="00D74390" w:rsidRDefault="00A878D1" w:rsidP="00BC2045">
      <w:pPr>
        <w:pStyle w:val="Heading2"/>
        <w:spacing w:before="0"/>
        <w:jc w:val="both"/>
        <w:rPr>
          <w:rFonts w:ascii="Times New Roman" w:hAnsi="Times New Roman" w:cs="Times New Roman"/>
          <w:b w:val="0"/>
          <w:color w:val="000000" w:themeColor="text1"/>
          <w:sz w:val="24"/>
          <w:szCs w:val="24"/>
        </w:rPr>
      </w:pPr>
      <w:r w:rsidRPr="00D74390">
        <w:rPr>
          <w:rStyle w:val="Strong"/>
          <w:rFonts w:ascii="Times New Roman" w:hAnsi="Times New Roman" w:cs="Times New Roman"/>
          <w:b/>
          <w:color w:val="000000" w:themeColor="text1"/>
          <w:sz w:val="24"/>
          <w:szCs w:val="24"/>
        </w:rPr>
        <w:t>Integration of Digital and Ecological Frameworks</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The fusion of digital technologies with ecological design has transformed how landscape principles are conceived and implemented. Artificial Intelligence (AI), machine learning, and Geographic Information Systems (GIS) now enable predictive modeling of plant health, water flow, and thermal comfort [14]. AI-assisted generative design tools can simulate multiple landscape scenarios based on user density, solar exposure, and biodiversity metrics, allowing designers to optimize ecological efficiency before construction. According to Xing et al. [14], AI-generated landscape models improve accuracy in vegetation selection and resource allocation by 35–40%, reducing both maintenance costs and ecological disturbance.</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Furthermore, digital twins of landscapes, virtual 3D replicas that integrate real-time environmental data, have begun to reshape maintenance strategies in major urban parks such as Seoul’s </w:t>
      </w:r>
      <w:proofErr w:type="spellStart"/>
      <w:r w:rsidRPr="00A878D1">
        <w:rPr>
          <w:rFonts w:ascii="Times New Roman" w:hAnsi="Times New Roman" w:cs="Times New Roman"/>
          <w:sz w:val="24"/>
          <w:szCs w:val="24"/>
        </w:rPr>
        <w:t>Cheonggyecheon</w:t>
      </w:r>
      <w:proofErr w:type="spellEnd"/>
      <w:r w:rsidRPr="00A878D1">
        <w:rPr>
          <w:rFonts w:ascii="Times New Roman" w:hAnsi="Times New Roman" w:cs="Times New Roman"/>
          <w:sz w:val="24"/>
          <w:szCs w:val="24"/>
        </w:rPr>
        <w:t xml:space="preserve"> Stream and Copenhagen’s </w:t>
      </w:r>
      <w:proofErr w:type="spellStart"/>
      <w:r w:rsidRPr="00A878D1">
        <w:rPr>
          <w:rFonts w:ascii="Times New Roman" w:hAnsi="Times New Roman" w:cs="Times New Roman"/>
          <w:sz w:val="24"/>
          <w:szCs w:val="24"/>
        </w:rPr>
        <w:t>Superkilen</w:t>
      </w:r>
      <w:proofErr w:type="spellEnd"/>
      <w:r w:rsidRPr="00A878D1">
        <w:rPr>
          <w:rFonts w:ascii="Times New Roman" w:hAnsi="Times New Roman" w:cs="Times New Roman"/>
          <w:sz w:val="24"/>
          <w:szCs w:val="24"/>
        </w:rPr>
        <w:t xml:space="preserve"> Park [37]. These data-driven systems operationalize principles of </w:t>
      </w:r>
      <w:r w:rsidRPr="00A878D1">
        <w:rPr>
          <w:rStyle w:val="Emphasis"/>
          <w:rFonts w:ascii="Times New Roman" w:hAnsi="Times New Roman" w:cs="Times New Roman"/>
          <w:sz w:val="24"/>
          <w:szCs w:val="24"/>
        </w:rPr>
        <w:t>feedback-driven adaptability</w:t>
      </w:r>
      <w:r w:rsidRPr="00A878D1">
        <w:rPr>
          <w:rFonts w:ascii="Times New Roman" w:hAnsi="Times New Roman" w:cs="Times New Roman"/>
          <w:sz w:val="24"/>
          <w:szCs w:val="24"/>
        </w:rPr>
        <w:t xml:space="preserve">, linking ecological monitoring with design responsiveness. The hybridization of ecological knowledge with digital innovation underscores the discipline’s transition toward </w:t>
      </w:r>
      <w:r w:rsidRPr="00A878D1">
        <w:rPr>
          <w:rStyle w:val="Strong"/>
          <w:rFonts w:ascii="Times New Roman" w:hAnsi="Times New Roman" w:cs="Times New Roman"/>
          <w:sz w:val="24"/>
          <w:szCs w:val="24"/>
        </w:rPr>
        <w:t>adaptive morphogenesis</w:t>
      </w:r>
      <w:r w:rsidRPr="00A878D1">
        <w:rPr>
          <w:rFonts w:ascii="Times New Roman" w:hAnsi="Times New Roman" w:cs="Times New Roman"/>
          <w:sz w:val="24"/>
          <w:szCs w:val="24"/>
        </w:rPr>
        <w:t>, where landscape forms evolve in response to continuous environmental and social inputs [11].</w:t>
      </w:r>
    </w:p>
    <w:p w:rsidR="00D74390" w:rsidRDefault="00D74390" w:rsidP="00BC2045">
      <w:pPr>
        <w:pStyle w:val="Heading2"/>
        <w:spacing w:before="0"/>
        <w:jc w:val="both"/>
        <w:rPr>
          <w:rStyle w:val="Strong"/>
          <w:rFonts w:ascii="Times New Roman" w:hAnsi="Times New Roman" w:cs="Times New Roman"/>
          <w:sz w:val="24"/>
          <w:szCs w:val="24"/>
        </w:rPr>
      </w:pPr>
    </w:p>
    <w:p w:rsidR="00A878D1" w:rsidRPr="00D74390" w:rsidRDefault="00A878D1" w:rsidP="00BC2045">
      <w:pPr>
        <w:pStyle w:val="Heading2"/>
        <w:spacing w:before="0"/>
        <w:jc w:val="both"/>
        <w:rPr>
          <w:rFonts w:ascii="Times New Roman" w:hAnsi="Times New Roman" w:cs="Times New Roman"/>
          <w:b w:val="0"/>
          <w:color w:val="000000" w:themeColor="text1"/>
          <w:sz w:val="24"/>
          <w:szCs w:val="24"/>
        </w:rPr>
      </w:pPr>
      <w:r w:rsidRPr="00D74390">
        <w:rPr>
          <w:rStyle w:val="Strong"/>
          <w:rFonts w:ascii="Times New Roman" w:hAnsi="Times New Roman" w:cs="Times New Roman"/>
          <w:b/>
          <w:color w:val="000000" w:themeColor="text1"/>
          <w:sz w:val="24"/>
          <w:szCs w:val="24"/>
        </w:rPr>
        <w:t>Toward a Tri-Pillar Conceptual Model</w:t>
      </w:r>
    </w:p>
    <w:p w:rsidR="00A878D1" w:rsidRPr="00A878D1" w:rsidRDefault="00A878D1" w:rsidP="00BC2045">
      <w:pPr>
        <w:jc w:val="both"/>
        <w:rPr>
          <w:rFonts w:ascii="Times New Roman" w:hAnsi="Times New Roman" w:cs="Times New Roman"/>
          <w:sz w:val="24"/>
          <w:szCs w:val="24"/>
        </w:rPr>
      </w:pPr>
      <w:proofErr w:type="gramStart"/>
      <w:r w:rsidRPr="00A878D1">
        <w:rPr>
          <w:rFonts w:ascii="Times New Roman" w:hAnsi="Times New Roman" w:cs="Times New Roman"/>
          <w:sz w:val="24"/>
          <w:szCs w:val="24"/>
        </w:rPr>
        <w:t xml:space="preserve">Synthesizing literature from 2000–2025 reveals an emerging consensus around a </w:t>
      </w:r>
      <w:r w:rsidRPr="00A878D1">
        <w:rPr>
          <w:rStyle w:val="Strong"/>
          <w:rFonts w:ascii="Times New Roman" w:hAnsi="Times New Roman" w:cs="Times New Roman"/>
          <w:sz w:val="24"/>
          <w:szCs w:val="24"/>
        </w:rPr>
        <w:t>tri-pillar model</w:t>
      </w:r>
      <w:r w:rsidRPr="00A878D1">
        <w:rPr>
          <w:rFonts w:ascii="Times New Roman" w:hAnsi="Times New Roman" w:cs="Times New Roman"/>
          <w:sz w:val="24"/>
          <w:szCs w:val="24"/>
        </w:rPr>
        <w:t xml:space="preserve">, </w:t>
      </w:r>
      <w:r w:rsidRPr="00A878D1">
        <w:rPr>
          <w:rStyle w:val="Strong"/>
          <w:rFonts w:ascii="Times New Roman" w:hAnsi="Times New Roman" w:cs="Times New Roman"/>
          <w:sz w:val="24"/>
          <w:szCs w:val="24"/>
        </w:rPr>
        <w:t>eco-functionalism</w:t>
      </w:r>
      <w:r w:rsidRPr="00A878D1">
        <w:rPr>
          <w:rFonts w:ascii="Times New Roman" w:hAnsi="Times New Roman" w:cs="Times New Roman"/>
          <w:sz w:val="24"/>
          <w:szCs w:val="24"/>
        </w:rPr>
        <w:t xml:space="preserve">, </w:t>
      </w:r>
      <w:r w:rsidRPr="00A878D1">
        <w:rPr>
          <w:rStyle w:val="Strong"/>
          <w:rFonts w:ascii="Times New Roman" w:hAnsi="Times New Roman" w:cs="Times New Roman"/>
          <w:sz w:val="24"/>
          <w:szCs w:val="24"/>
        </w:rPr>
        <w:t>contextual diversity</w:t>
      </w:r>
      <w:r w:rsidRPr="00A878D1">
        <w:rPr>
          <w:rFonts w:ascii="Times New Roman" w:hAnsi="Times New Roman" w:cs="Times New Roman"/>
          <w:sz w:val="24"/>
          <w:szCs w:val="24"/>
        </w:rPr>
        <w:t xml:space="preserve">, and </w:t>
      </w:r>
      <w:r w:rsidRPr="00A878D1">
        <w:rPr>
          <w:rStyle w:val="Strong"/>
          <w:rFonts w:ascii="Times New Roman" w:hAnsi="Times New Roman" w:cs="Times New Roman"/>
          <w:sz w:val="24"/>
          <w:szCs w:val="24"/>
        </w:rPr>
        <w:t>adaptive morphogenesis</w:t>
      </w:r>
      <w:r w:rsidRPr="00A878D1">
        <w:rPr>
          <w:rFonts w:ascii="Times New Roman" w:hAnsi="Times New Roman" w:cs="Times New Roman"/>
          <w:sz w:val="24"/>
          <w:szCs w:val="24"/>
        </w:rPr>
        <w:t>, as the foundation of sustainable landscape architecture [3], [10], [12].</w:t>
      </w:r>
      <w:proofErr w:type="gramEnd"/>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Eco-functionalism</w:t>
      </w:r>
      <w:r w:rsidRPr="00D74390">
        <w:rPr>
          <w:rFonts w:ascii="Times New Roman" w:hAnsi="Times New Roman" w:cs="Times New Roman"/>
        </w:rPr>
        <w:t xml:space="preserve"> positions landscapes as active ecological systems that provide measurable ecosystem services such as carbon sequestration, water purification, and temperature regulation [38].</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Contextual diversity</w:t>
      </w:r>
      <w:r w:rsidRPr="00D74390">
        <w:rPr>
          <w:rFonts w:ascii="Times New Roman" w:hAnsi="Times New Roman" w:cs="Times New Roman"/>
        </w:rPr>
        <w:t xml:space="preserve"> emphasizes spatial and cultural pluralism, advocating for designs that express local identity while supporting biodiversity [13].</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Adaptive morphogenesis</w:t>
      </w:r>
      <w:r w:rsidRPr="00D74390">
        <w:rPr>
          <w:rFonts w:ascii="Times New Roman" w:hAnsi="Times New Roman" w:cs="Times New Roman"/>
        </w:rPr>
        <w:t xml:space="preserve"> aligns with resilience theory, conceptualizing landscapes as self-organizing systems capable of transformation through technological, climatic, or social perturbations [39].</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This model aligns with the United Nations Sustainable Development Goals (SDG 11 and 13), emphasizing urban resilience and climate action [17]. It also supports educational reform by embedding scientific literacy, computational tools, and social ethics within landscape pedagogy [40]. Figure 2 illustrates the tri-pillar framework, mapping the interdependence between ecological performance, socio-cultural inclusivity, and technological adaptability in guiding future landscape design methodologies.</w:t>
      </w:r>
    </w:p>
    <w:p w:rsidR="00A878D1" w:rsidRPr="00A878D1" w:rsidRDefault="00A878D1" w:rsidP="00BC2045">
      <w:pPr>
        <w:widowControl/>
        <w:shd w:val="clear" w:color="auto" w:fill="FDFDFD"/>
        <w:jc w:val="both"/>
        <w:rPr>
          <w:rFonts w:ascii="Times New Roman" w:eastAsia="Times New Roman" w:hAnsi="Times New Roman" w:cs="Times New Roman"/>
          <w:sz w:val="24"/>
          <w:szCs w:val="24"/>
          <w:lang w:val="en"/>
        </w:rPr>
      </w:pPr>
      <w:r w:rsidRPr="00A878D1">
        <w:rPr>
          <w:rFonts w:ascii="Times New Roman" w:eastAsia="Times New Roman" w:hAnsi="Times New Roman" w:cs="Times New Roman"/>
          <w:sz w:val="24"/>
          <w:szCs w:val="24"/>
          <w:lang w:val="en"/>
        </w:rPr>
        <w:t xml:space="preserve">In landscape design, it is necessary to adhere to the correct design principles, which are: (1) local. Due to the significant differences in the global environment, each country has different regional cultures and living customs [10]. Therefore, it is essential to select a suitable vegetation plan that aligns with the local planting and natural environment. (2) The principle of diversity. In modern society, high-rise buildings have become a significant challenge for architects, as they subtly heighten people's life pressure and foster a longing for life [11]. So, when designing landscapes, natural scenes can be arranged, simulating the competitive mode of nature, and making full use of diversified </w:t>
      </w:r>
      <w:r w:rsidRPr="00A878D1">
        <w:rPr>
          <w:rFonts w:ascii="Times New Roman" w:eastAsia="Times New Roman" w:hAnsi="Times New Roman" w:cs="Times New Roman"/>
          <w:sz w:val="24"/>
          <w:szCs w:val="24"/>
          <w:lang w:val="en"/>
        </w:rPr>
        <w:lastRenderedPageBreak/>
        <w:t xml:space="preserve">design elements; (3) Principle of comprehensiveness. It is necessary to consider comprehensive factors, and design professionals can be hired to provide technical support for the landscape design, as shown in Figure 2. </w:t>
      </w:r>
    </w:p>
    <w:p w:rsidR="00A878D1" w:rsidRPr="00A878D1" w:rsidRDefault="00A878D1" w:rsidP="00BC2045">
      <w:pPr>
        <w:widowControl/>
        <w:shd w:val="clear" w:color="auto" w:fill="FDFDFD"/>
        <w:jc w:val="both"/>
        <w:rPr>
          <w:rFonts w:ascii="Times New Roman" w:eastAsia="Times New Roman" w:hAnsi="Times New Roman" w:cs="Times New Roman"/>
          <w:sz w:val="24"/>
          <w:szCs w:val="24"/>
          <w:lang w:val="en"/>
        </w:rPr>
      </w:pPr>
      <w:r w:rsidRPr="00A878D1">
        <w:rPr>
          <w:rFonts w:ascii="Times New Roman" w:hAnsi="Times New Roman" w:cs="Times New Roman"/>
          <w:noProof/>
          <w:sz w:val="24"/>
          <w:szCs w:val="24"/>
        </w:rPr>
        <w:drawing>
          <wp:inline distT="0" distB="0" distL="0" distR="0" wp14:anchorId="6D6F438F" wp14:editId="607FB291">
            <wp:extent cx="3339874" cy="147710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024" b="3224"/>
                    <a:stretch/>
                  </pic:blipFill>
                  <pic:spPr bwMode="auto">
                    <a:xfrm>
                      <a:off x="0" y="0"/>
                      <a:ext cx="3358474" cy="1485334"/>
                    </a:xfrm>
                    <a:prstGeom prst="rect">
                      <a:avLst/>
                    </a:prstGeom>
                    <a:noFill/>
                    <a:ln>
                      <a:noFill/>
                    </a:ln>
                    <a:extLst>
                      <a:ext uri="{53640926-AAD7-44D8-BBD7-CCE9431645EC}">
                        <a14:shadowObscured xmlns:a14="http://schemas.microsoft.com/office/drawing/2010/main"/>
                      </a:ext>
                    </a:extLst>
                  </pic:spPr>
                </pic:pic>
              </a:graphicData>
            </a:graphic>
          </wp:inline>
        </w:drawing>
      </w:r>
    </w:p>
    <w:p w:rsidR="00A878D1" w:rsidRPr="00A878D1" w:rsidRDefault="00A878D1" w:rsidP="00BC2045">
      <w:pPr>
        <w:jc w:val="both"/>
        <w:rPr>
          <w:rFonts w:ascii="Times New Roman" w:hAnsi="Times New Roman" w:cs="Times New Roman"/>
          <w:b/>
          <w:sz w:val="24"/>
          <w:szCs w:val="24"/>
          <w:lang w:val="en"/>
        </w:rPr>
      </w:pPr>
      <w:proofErr w:type="gramStart"/>
      <w:r w:rsidRPr="00A878D1">
        <w:rPr>
          <w:rFonts w:ascii="Times New Roman" w:hAnsi="Times New Roman" w:cs="Times New Roman"/>
          <w:b/>
          <w:bCs/>
          <w:sz w:val="24"/>
          <w:szCs w:val="24"/>
          <w:lang w:val="en"/>
        </w:rPr>
        <w:t>Fig. 2.</w:t>
      </w:r>
      <w:proofErr w:type="gramEnd"/>
      <w:r w:rsidRPr="00A878D1">
        <w:rPr>
          <w:rFonts w:ascii="Times New Roman" w:hAnsi="Times New Roman" w:cs="Times New Roman"/>
          <w:b/>
          <w:sz w:val="24"/>
          <w:szCs w:val="24"/>
          <w:lang w:val="en"/>
        </w:rPr>
        <w:t xml:space="preserve"> Modern landscape planning and design scheme, from</w:t>
      </w:r>
      <w:r w:rsidRPr="00A878D1">
        <w:rPr>
          <w:rStyle w:val="Heading2Char"/>
          <w:rFonts w:ascii="Times New Roman" w:eastAsiaTheme="minorEastAsia" w:hAnsi="Times New Roman" w:cs="Times New Roman"/>
          <w:sz w:val="24"/>
          <w:szCs w:val="24"/>
        </w:rPr>
        <w:t xml:space="preserve"> </w:t>
      </w:r>
      <w:r w:rsidRPr="00A878D1">
        <w:rPr>
          <w:rFonts w:ascii="Times New Roman" w:hAnsi="Times New Roman" w:cs="Times New Roman"/>
          <w:b/>
          <w:sz w:val="24"/>
          <w:szCs w:val="24"/>
          <w:lang w:val="en"/>
        </w:rPr>
        <w:fldChar w:fldCharType="begin"/>
      </w:r>
      <w:r w:rsidRPr="00A878D1">
        <w:rPr>
          <w:rFonts w:ascii="Times New Roman" w:hAnsi="Times New Roman" w:cs="Times New Roman"/>
          <w:b/>
          <w:sz w:val="24"/>
          <w:szCs w:val="24"/>
          <w:lang w:val="en"/>
        </w:rPr>
        <w:instrText xml:space="preserve"> ADDIN EN.CITE &lt;EndNote&gt;&lt;Cite&gt;&lt;Author&gt;Vorobyeva&lt;/Author&gt;&lt;Year&gt;2018&lt;/Year&gt;&lt;RecNum&gt;1574&lt;/RecNum&gt;&lt;DisplayText&gt;[11]&lt;/DisplayText&gt;&lt;record&gt;&lt;rec-number&gt;1574&lt;/rec-number&gt;&lt;foreign-keys&gt;&lt;key app="EN" db-id="vsseraap0r9et4eezzmvfpf3dfz90xxp0wdx" timestamp="1665664396"&gt;1574&lt;/key&gt;&lt;/foreign-keys&gt;&lt;ref-type name="Conference Proceedings"&gt;10&lt;/ref-type&gt;&lt;contributors&gt;&lt;authors&gt;&lt;author&gt;Vorobyeva, Alexandra M&lt;/author&gt;&lt;/authors&gt;&lt;/contributors&gt;&lt;titles&gt;&lt;title&gt;Evolution of Landscape Architecture&lt;/title&gt;&lt;secondary-title&gt;Materials Science Forum&lt;/secondary-title&gt;&lt;/titles&gt;&lt;pages&gt;856-861&lt;/pages&gt;&lt;volume&gt;931&lt;/volume&gt;&lt;dates&gt;&lt;year&gt;2018&lt;/year&gt;&lt;/dates&gt;&lt;publisher&gt;Trans Tech Publ&lt;/publisher&gt;&lt;isbn&gt;3035713677&lt;/isbn&gt;&lt;urls&gt;&lt;/urls&gt;&lt;/record&gt;&lt;/Cite&gt;&lt;/EndNote&gt;</w:instrText>
      </w:r>
      <w:r w:rsidRPr="00A878D1">
        <w:rPr>
          <w:rFonts w:ascii="Times New Roman" w:hAnsi="Times New Roman" w:cs="Times New Roman"/>
          <w:b/>
          <w:sz w:val="24"/>
          <w:szCs w:val="24"/>
          <w:lang w:val="en"/>
        </w:rPr>
        <w:fldChar w:fldCharType="separate"/>
      </w:r>
      <w:r w:rsidRPr="00A878D1">
        <w:rPr>
          <w:rFonts w:ascii="Times New Roman" w:hAnsi="Times New Roman" w:cs="Times New Roman"/>
          <w:b/>
          <w:noProof/>
          <w:sz w:val="24"/>
          <w:szCs w:val="24"/>
          <w:lang w:val="en"/>
        </w:rPr>
        <w:t>[11]</w:t>
      </w:r>
      <w:r w:rsidRPr="00A878D1">
        <w:rPr>
          <w:rFonts w:ascii="Times New Roman" w:hAnsi="Times New Roman" w:cs="Times New Roman"/>
          <w:b/>
          <w:sz w:val="24"/>
          <w:szCs w:val="24"/>
          <w:lang w:val="en"/>
        </w:rPr>
        <w:fldChar w:fldCharType="end"/>
      </w:r>
      <w:r w:rsidRPr="00A878D1">
        <w:rPr>
          <w:rStyle w:val="Heading2Char"/>
          <w:rFonts w:ascii="Times New Roman" w:eastAsiaTheme="minorEastAsia" w:hAnsi="Times New Roman" w:cs="Times New Roman"/>
          <w:sz w:val="24"/>
          <w:szCs w:val="24"/>
        </w:rPr>
        <w:t>.</w:t>
      </w:r>
    </w:p>
    <w:p w:rsidR="00D74390" w:rsidRDefault="00D74390" w:rsidP="00BC2045">
      <w:pPr>
        <w:pStyle w:val="Heading2"/>
        <w:spacing w:before="0"/>
        <w:jc w:val="both"/>
        <w:rPr>
          <w:rStyle w:val="Strong"/>
          <w:rFonts w:ascii="Times New Roman" w:hAnsi="Times New Roman" w:cs="Times New Roman"/>
          <w:b/>
          <w:color w:val="000000" w:themeColor="text1"/>
          <w:sz w:val="24"/>
          <w:szCs w:val="24"/>
        </w:rPr>
      </w:pPr>
    </w:p>
    <w:p w:rsidR="00A878D1" w:rsidRPr="00D74390" w:rsidRDefault="00A878D1" w:rsidP="00BC2045">
      <w:pPr>
        <w:pStyle w:val="Heading2"/>
        <w:spacing w:before="0"/>
        <w:jc w:val="both"/>
        <w:rPr>
          <w:rFonts w:ascii="Times New Roman" w:hAnsi="Times New Roman" w:cs="Times New Roman"/>
          <w:b w:val="0"/>
          <w:color w:val="000000" w:themeColor="text1"/>
          <w:sz w:val="24"/>
          <w:szCs w:val="24"/>
        </w:rPr>
      </w:pPr>
      <w:r w:rsidRPr="00D74390">
        <w:rPr>
          <w:rStyle w:val="Strong"/>
          <w:rFonts w:ascii="Times New Roman" w:hAnsi="Times New Roman" w:cs="Times New Roman"/>
          <w:b/>
          <w:color w:val="000000" w:themeColor="text1"/>
          <w:sz w:val="24"/>
          <w:szCs w:val="24"/>
        </w:rPr>
        <w:t>Knowledge Implications for Architects and Policymakers</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The theoretical evolution of landscape architecture, outlined through eco-functionalism, contextual diversity, and adaptive morphogenesis provides a foundation for transforming both professional practice and policy. For architects, these principles demand a shift from visual composition toward evidence-based, performative design. Previous research on landscape sustainability science (LSS) and AI-assisted modeling [8] demonstrates that measurable ecological parameters, such as vegetation health, carbon flux, and hydrological efficiency, can be directly embedded into design workflows, improving environmental performance and resilience. Integrating these findings with digital tools like BIM, GIS, and digital twins enables architects to design responsive, self-regulating landscapes that evolve through real-time environmental feedback.</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For policymakers, the same frameworks offer a structure for regulating and incentivizing sustainable design. Embedding ecological performance metrics derived from LSS into urban planning policies ensures accountability and long-term impact. Adaptive governance models informed by previous ecological and digital research [11] can transform cities into regenerative systems aligned with the United Nations Sustainable Development Goals (SDG 11 and 13). Thus, the synthesis of theoretical and empirical knowledge not only advances academic discourse but also provides actionable pathways for architects and decision-makers to collaboratively shape resilient, inclusive, and climate-responsive urban landscapes.</w:t>
      </w:r>
    </w:p>
    <w:p w:rsidR="00D74390" w:rsidRDefault="00D74390" w:rsidP="00BC2045">
      <w:pPr>
        <w:pStyle w:val="Heading1"/>
        <w:ind w:left="0"/>
        <w:jc w:val="both"/>
        <w:rPr>
          <w:rFonts w:ascii="Times New Roman" w:hAnsi="Times New Roman" w:cs="Times New Roman"/>
          <w:lang w:val="en"/>
        </w:rPr>
      </w:pPr>
      <w:bookmarkStart w:id="6" w:name="_Toc116668653"/>
    </w:p>
    <w:p w:rsidR="00A878D1" w:rsidRPr="00A878D1" w:rsidRDefault="00A878D1" w:rsidP="00BC2045">
      <w:pPr>
        <w:pStyle w:val="Heading1"/>
        <w:ind w:left="0"/>
        <w:jc w:val="both"/>
        <w:rPr>
          <w:rFonts w:ascii="Times New Roman" w:hAnsi="Times New Roman" w:cs="Times New Roman"/>
          <w:lang w:val="en"/>
        </w:rPr>
      </w:pPr>
      <w:r w:rsidRPr="00A878D1">
        <w:rPr>
          <w:rFonts w:ascii="Times New Roman" w:hAnsi="Times New Roman" w:cs="Times New Roman"/>
          <w:lang w:val="en"/>
        </w:rPr>
        <w:t>Landscape Planning and Design</w:t>
      </w:r>
      <w:bookmarkEnd w:id="6"/>
      <w:r w:rsidRPr="00A878D1">
        <w:rPr>
          <w:rFonts w:ascii="Times New Roman" w:hAnsi="Times New Roman" w:cs="Times New Roman"/>
          <w:lang w:val="en"/>
        </w:rPr>
        <w:t xml:space="preserve"> </w:t>
      </w:r>
    </w:p>
    <w:p w:rsidR="00A878D1" w:rsidRPr="00A878D1"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Landscape planning and design have evolved from decorative practices into a data-informed and ecologically grounded discipline that reconciles urban growth with environmental sustainability. As cities expand, the demand for resilient and multifunctional landscapes has intensified, requiring planners to integrate ecological systems, cultural heritage, and technological innovation into cohesive spatial strategies [3]. Contemporary research views landscape design not merely as the arrangement of physical elements but as the orchestration of dynamic ecological and social processes that operate across spatial and temporal scales [4]. The integration of sustainability principles into planning is no longer optional, it is fundamental to addressing the interconnected crises of biodiversity loss, climate instability, and social inequity. Consequently, the discipline has transitioned from </w:t>
      </w:r>
      <w:r w:rsidRPr="00D74390">
        <w:rPr>
          <w:rStyle w:val="Emphasis"/>
          <w:rFonts w:ascii="Times New Roman" w:hAnsi="Times New Roman" w:cs="Times New Roman"/>
          <w:i w:val="0"/>
          <w:sz w:val="24"/>
          <w:szCs w:val="24"/>
        </w:rPr>
        <w:t>aesthetic urban greening</w:t>
      </w:r>
      <w:r w:rsidRPr="00A878D1">
        <w:rPr>
          <w:rFonts w:ascii="Times New Roman" w:hAnsi="Times New Roman" w:cs="Times New Roman"/>
          <w:i/>
          <w:sz w:val="24"/>
          <w:szCs w:val="24"/>
        </w:rPr>
        <w:t xml:space="preserve"> </w:t>
      </w:r>
      <w:r w:rsidRPr="00A878D1">
        <w:rPr>
          <w:rFonts w:ascii="Times New Roman" w:hAnsi="Times New Roman" w:cs="Times New Roman"/>
          <w:sz w:val="24"/>
          <w:szCs w:val="24"/>
        </w:rPr>
        <w:t>toward</w:t>
      </w:r>
      <w:r w:rsidRPr="00A878D1">
        <w:rPr>
          <w:rFonts w:ascii="Times New Roman" w:hAnsi="Times New Roman" w:cs="Times New Roman"/>
          <w:i/>
          <w:sz w:val="24"/>
          <w:szCs w:val="24"/>
        </w:rPr>
        <w:t xml:space="preserve"> </w:t>
      </w:r>
      <w:r w:rsidRPr="00D74390">
        <w:rPr>
          <w:rStyle w:val="Emphasis"/>
          <w:rFonts w:ascii="Times New Roman" w:hAnsi="Times New Roman" w:cs="Times New Roman"/>
          <w:i w:val="0"/>
          <w:sz w:val="24"/>
          <w:szCs w:val="24"/>
        </w:rPr>
        <w:t>strategic ecological infrastructure</w:t>
      </w:r>
      <w:r w:rsidRPr="00D74390">
        <w:rPr>
          <w:rFonts w:ascii="Times New Roman" w:hAnsi="Times New Roman" w:cs="Times New Roman"/>
          <w:i/>
          <w:sz w:val="24"/>
          <w:szCs w:val="24"/>
        </w:rPr>
        <w:t xml:space="preserve">, </w:t>
      </w:r>
      <w:r w:rsidRPr="00D74390">
        <w:rPr>
          <w:rFonts w:ascii="Times New Roman" w:hAnsi="Times New Roman" w:cs="Times New Roman"/>
          <w:sz w:val="24"/>
          <w:szCs w:val="24"/>
        </w:rPr>
        <w:t>where</w:t>
      </w:r>
      <w:r w:rsidRPr="00A878D1">
        <w:rPr>
          <w:rFonts w:ascii="Times New Roman" w:hAnsi="Times New Roman" w:cs="Times New Roman"/>
          <w:sz w:val="24"/>
          <w:szCs w:val="24"/>
        </w:rPr>
        <w:t xml:space="preserve"> landscape functions as both public amenity and environmental regulator [5], [6].</w:t>
      </w:r>
    </w:p>
    <w:p w:rsidR="00A878D1" w:rsidRPr="00D74390" w:rsidRDefault="00A878D1" w:rsidP="00BC2045">
      <w:pPr>
        <w:jc w:val="both"/>
        <w:rPr>
          <w:rFonts w:ascii="Times New Roman" w:hAnsi="Times New Roman" w:cs="Times New Roman"/>
          <w:sz w:val="24"/>
          <w:szCs w:val="24"/>
        </w:rPr>
      </w:pPr>
      <w:r w:rsidRPr="00A878D1">
        <w:rPr>
          <w:rFonts w:ascii="Times New Roman" w:hAnsi="Times New Roman" w:cs="Times New Roman"/>
          <w:sz w:val="24"/>
          <w:szCs w:val="24"/>
        </w:rPr>
        <w:t xml:space="preserve">Recent global trends indicate that successful urban landscapes are characterized by three </w:t>
      </w:r>
      <w:r w:rsidRPr="00D74390">
        <w:rPr>
          <w:rFonts w:ascii="Times New Roman" w:hAnsi="Times New Roman" w:cs="Times New Roman"/>
          <w:sz w:val="24"/>
          <w:szCs w:val="24"/>
        </w:rPr>
        <w:lastRenderedPageBreak/>
        <w:t xml:space="preserve">key planning dimensions: </w:t>
      </w:r>
      <w:r w:rsidRPr="00D74390">
        <w:rPr>
          <w:rStyle w:val="Strong"/>
          <w:rFonts w:ascii="Times New Roman" w:hAnsi="Times New Roman" w:cs="Times New Roman"/>
          <w:sz w:val="24"/>
          <w:szCs w:val="24"/>
        </w:rPr>
        <w:t>scientific structuring, spatial connectivity, and social inclusivity</w:t>
      </w:r>
      <w:r w:rsidRPr="00D74390">
        <w:rPr>
          <w:rFonts w:ascii="Times New Roman" w:hAnsi="Times New Roman" w:cs="Times New Roman"/>
          <w:sz w:val="24"/>
          <w:szCs w:val="24"/>
        </w:rPr>
        <w:t xml:space="preserve">. Scientific structuring refers to the analytical assessment of ecological parameters such as soil permeability, vegetation health, and hydrological flow before design intervention [7]. Tools like GIS-based spatial analysis and remote sensing technologies have enabled planners to model surface runoff, heat-island effects, and green coverage ratios with unprecedented accuracy [12]. This scientific grounding supports the principle of </w:t>
      </w:r>
      <w:r w:rsidRPr="00D74390">
        <w:rPr>
          <w:rStyle w:val="Emphasis"/>
          <w:rFonts w:ascii="Times New Roman" w:hAnsi="Times New Roman" w:cs="Times New Roman"/>
          <w:i w:val="0"/>
          <w:sz w:val="24"/>
          <w:szCs w:val="24"/>
        </w:rPr>
        <w:t>eco-functionalism</w:t>
      </w:r>
      <w:r w:rsidRPr="00D74390">
        <w:rPr>
          <w:rFonts w:ascii="Times New Roman" w:hAnsi="Times New Roman" w:cs="Times New Roman"/>
          <w:sz w:val="24"/>
          <w:szCs w:val="24"/>
        </w:rPr>
        <w:t xml:space="preserve">, ensuring that landscape design decisions are based on measurable ecological performance rather than visual convention. Cities such as Singapore, Hangzhou, and Stockholm have demonstrated that scientific ecological planning, through urban forests, </w:t>
      </w:r>
      <w:proofErr w:type="spellStart"/>
      <w:r w:rsidRPr="00D74390">
        <w:rPr>
          <w:rFonts w:ascii="Times New Roman" w:hAnsi="Times New Roman" w:cs="Times New Roman"/>
          <w:sz w:val="24"/>
          <w:szCs w:val="24"/>
        </w:rPr>
        <w:t>stormwater</w:t>
      </w:r>
      <w:proofErr w:type="spellEnd"/>
      <w:r w:rsidRPr="00D74390">
        <w:rPr>
          <w:rFonts w:ascii="Times New Roman" w:hAnsi="Times New Roman" w:cs="Times New Roman"/>
          <w:sz w:val="24"/>
          <w:szCs w:val="24"/>
        </w:rPr>
        <w:t xml:space="preserve"> gardens, and vertical greenery, can simultaneously improve air quality, enhance thermal comfort, and mitigate flooding risks [8], [13].</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 second dimension, spatial connectivity, emphasizes the integration of fragmented green spaces into a coherent ecological network that supports both biodiversity and human mobility. Drawing on the concept of </w:t>
      </w:r>
      <w:r w:rsidRPr="00D74390">
        <w:rPr>
          <w:rStyle w:val="Emphasis"/>
          <w:rFonts w:ascii="Times New Roman" w:hAnsi="Times New Roman" w:cs="Times New Roman"/>
          <w:i w:val="0"/>
          <w:sz w:val="24"/>
          <w:szCs w:val="24"/>
        </w:rPr>
        <w:t>contextual diversity</w:t>
      </w:r>
      <w:r w:rsidRPr="00D74390">
        <w:rPr>
          <w:rFonts w:ascii="Times New Roman" w:hAnsi="Times New Roman" w:cs="Times New Roman"/>
          <w:sz w:val="24"/>
          <w:szCs w:val="24"/>
        </w:rPr>
        <w:t xml:space="preserve"> from Section 2, connectivity ensures that landscape systems function as continuous ecological corridors rather than isolated patches [7], [10]. In practice, this involves linking urban parks, green roofs, and riparian buffers through vegetated corridors and pedestrian-friendly pathways. These networks enhance urban permeability, allowing ecological flows and cultural exchanges to coexist. The application of connectivity metrics, such as the Landscape Connectivity Index (LCI) and the Effective Mesh Size (MESH) has become central to evaluating the performance of urban landscape systems [9]. Furthermore, adaptive planning guided by digital simulations can predict the ecological and social outcomes of proposed interventions, ensuring the long-term resilience of urban ecosystems [11].</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Social inclusivity forms the third dimension of contemporary landscape design, ensuring that green infrastructure benefits all demographics and supports equitable access to environmental amenities. Recent studies emphasize the psychological and cultural dimensions of landscape experience, particularly in dense urban contexts [8], [15]. The human–nature relational model proposed by </w:t>
      </w:r>
      <w:proofErr w:type="spellStart"/>
      <w:r w:rsidRPr="00D74390">
        <w:rPr>
          <w:rFonts w:ascii="Times New Roman" w:hAnsi="Times New Roman" w:cs="Times New Roman"/>
          <w:sz w:val="24"/>
          <w:szCs w:val="24"/>
        </w:rPr>
        <w:t>Milani</w:t>
      </w:r>
      <w:proofErr w:type="spellEnd"/>
      <w:r w:rsidRPr="00D74390">
        <w:rPr>
          <w:rFonts w:ascii="Times New Roman" w:hAnsi="Times New Roman" w:cs="Times New Roman"/>
          <w:sz w:val="24"/>
          <w:szCs w:val="24"/>
        </w:rPr>
        <w:t xml:space="preserve"> et al. [41] demonstrates how sensory and emotional engagement with green spaces fosters well-being and community cohesion. Landscape planning, therefore, must consider not only ecological and structural efficiency but also inclusivity, accessibility, and cultural representation. Participatory planning methods, co-design workshops, citizen mapping, and digital feedback platforms, enable designers to incorporate community knowledge into the planning process, bridging the gap between expert-driven and user-centered design [14], [16]. This inclusivity aligns with the broader ethical mandate of adaptive morphogenesis, where landscapes evolve through continuous dialogue between people, nature, and technology.</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 integration of advanced digital tools has further refined the planning and design process, bridging the gap between analysis and implementation. Artificial intelligence (AI), digital twins, and parametric modeling enable planners to test and optimize design scenarios in real time, simulating environmental and social variables under different climate conditions [14], [15]. For example, AI-assisted spatial algorithms can generate planting schemes optimized for biodiversity and microclimate regulation, while machine-learning models predict maintenance requirements based on environmental feedback loops [12]. The convergence of these technologies with ecological design principles embodies the </w:t>
      </w:r>
      <w:r w:rsidRPr="00D74390">
        <w:rPr>
          <w:rStyle w:val="Emphasis"/>
          <w:rFonts w:ascii="Times New Roman" w:hAnsi="Times New Roman" w:cs="Times New Roman"/>
          <w:i w:val="0"/>
          <w:sz w:val="24"/>
          <w:szCs w:val="24"/>
        </w:rPr>
        <w:t>adaptive morphogenesis</w:t>
      </w:r>
      <w:r w:rsidRPr="00D74390">
        <w:rPr>
          <w:rFonts w:ascii="Times New Roman" w:hAnsi="Times New Roman" w:cs="Times New Roman"/>
          <w:sz w:val="24"/>
          <w:szCs w:val="24"/>
        </w:rPr>
        <w:t xml:space="preserve"> approach discussed in earlier sections, positioning landscape architecture as a dynamic system responsive to evolving climatic and social stimuli. As noted by Xing et al. [42], digital integration enhances design precision and </w:t>
      </w:r>
      <w:r w:rsidRPr="00D74390">
        <w:rPr>
          <w:rFonts w:ascii="Times New Roman" w:hAnsi="Times New Roman" w:cs="Times New Roman"/>
          <w:sz w:val="24"/>
          <w:szCs w:val="24"/>
        </w:rPr>
        <w:lastRenderedPageBreak/>
        <w:t>sustainability outcomes, reducing maintenance costs by up to 40% while improving ecological resilience.</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Taken together, these frameworks, scientific structuring, spatial connectivity, and social inclusivity, form the operational backbone of sustainable landscape planning. They operationalize the tri-pillar model introduced earlier: </w:t>
      </w:r>
      <w:r w:rsidRPr="00D74390">
        <w:rPr>
          <w:rStyle w:val="Emphasis"/>
          <w:rFonts w:ascii="Times New Roman" w:hAnsi="Times New Roman" w:cs="Times New Roman"/>
          <w:i w:val="0"/>
          <w:sz w:val="24"/>
          <w:szCs w:val="24"/>
        </w:rPr>
        <w:t>eco-functionalism</w:t>
      </w:r>
      <w:r w:rsidRPr="00D74390">
        <w:rPr>
          <w:rFonts w:ascii="Times New Roman" w:hAnsi="Times New Roman" w:cs="Times New Roman"/>
          <w:sz w:val="24"/>
          <w:szCs w:val="24"/>
        </w:rPr>
        <w:t xml:space="preserve"> ensures ecological productivity, </w:t>
      </w:r>
      <w:r w:rsidRPr="00D74390">
        <w:rPr>
          <w:rStyle w:val="Emphasis"/>
          <w:rFonts w:ascii="Times New Roman" w:hAnsi="Times New Roman" w:cs="Times New Roman"/>
          <w:i w:val="0"/>
          <w:sz w:val="24"/>
          <w:szCs w:val="24"/>
        </w:rPr>
        <w:t>contextual diversity</w:t>
      </w:r>
      <w:r w:rsidRPr="00D74390">
        <w:rPr>
          <w:rFonts w:ascii="Times New Roman" w:hAnsi="Times New Roman" w:cs="Times New Roman"/>
          <w:sz w:val="24"/>
          <w:szCs w:val="24"/>
        </w:rPr>
        <w:t xml:space="preserve"> maintains cultural and environmental plurality, and </w:t>
      </w:r>
      <w:r w:rsidRPr="00D74390">
        <w:rPr>
          <w:rStyle w:val="Emphasis"/>
          <w:rFonts w:ascii="Times New Roman" w:hAnsi="Times New Roman" w:cs="Times New Roman"/>
          <w:i w:val="0"/>
          <w:sz w:val="24"/>
          <w:szCs w:val="24"/>
        </w:rPr>
        <w:t>adaptive morphogenesis</w:t>
      </w:r>
      <w:r w:rsidRPr="00D74390">
        <w:rPr>
          <w:rFonts w:ascii="Times New Roman" w:hAnsi="Times New Roman" w:cs="Times New Roman"/>
          <w:sz w:val="24"/>
          <w:szCs w:val="24"/>
        </w:rPr>
        <w:t xml:space="preserve"> provides the capacity for transformation and resilience. For policymakers, embedding these principles into urban planning guidelines can institutionalize ecological intelligence across scales of governance. For practitioners, they serve as a roadmap for integrating data analytics, community engagement, and ecological performance into the design process. Figure 3 illustrates this integrated planning model, mapping the interaction between scientific data, social input, and design adaptation across different urban typologies.</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Ultimately, landscape planning and design in the contemporary era demand an interdisciplinary synthesis of science, art, and ethics. The transition from static to adaptive systems signifies a broader evolution in the built environment, from landscapes as decorative backgrounds to landscapes as living infrastructures. The fusion of ecological knowledge, digital technology, and participatory governance offers a new paradigm for shaping sustainable urban futures, where design becomes a medium for both environmental regeneration and social transformation. Table 1 shows the comparison of various planning dimensions and their applications.</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proofErr w:type="gramStart"/>
      <w:r w:rsidRPr="00D74390">
        <w:rPr>
          <w:rStyle w:val="Strong"/>
          <w:rFonts w:ascii="Times New Roman" w:hAnsi="Times New Roman" w:cs="Times New Roman"/>
          <w:sz w:val="24"/>
          <w:szCs w:val="24"/>
        </w:rPr>
        <w:t>Table 1.</w:t>
      </w:r>
      <w:proofErr w:type="gramEnd"/>
      <w:r w:rsidRPr="00D74390">
        <w:rPr>
          <w:rStyle w:val="Strong"/>
          <w:rFonts w:ascii="Times New Roman" w:hAnsi="Times New Roman" w:cs="Times New Roman"/>
          <w:sz w:val="24"/>
          <w:szCs w:val="24"/>
        </w:rPr>
        <w:t xml:space="preserve"> </w:t>
      </w:r>
      <w:proofErr w:type="gramStart"/>
      <w:r w:rsidRPr="00D74390">
        <w:rPr>
          <w:rStyle w:val="Strong"/>
          <w:rFonts w:ascii="Times New Roman" w:hAnsi="Times New Roman" w:cs="Times New Roman"/>
          <w:sz w:val="24"/>
          <w:szCs w:val="24"/>
        </w:rPr>
        <w:t>Comparative overview of planning dimensions and their applications.</w:t>
      </w:r>
      <w:proofErr w:type="gramEnd"/>
    </w:p>
    <w:tbl>
      <w:tblPr>
        <w:tblStyle w:val="PlainTable2"/>
        <w:tblW w:w="0" w:type="auto"/>
        <w:tblLook w:val="0620" w:firstRow="1" w:lastRow="0" w:firstColumn="0" w:lastColumn="0" w:noHBand="1" w:noVBand="1"/>
      </w:tblPr>
      <w:tblGrid>
        <w:gridCol w:w="1529"/>
        <w:gridCol w:w="2103"/>
        <w:gridCol w:w="1848"/>
        <w:gridCol w:w="1665"/>
        <w:gridCol w:w="1681"/>
      </w:tblGrid>
      <w:tr w:rsidR="00A878D1" w:rsidRPr="00D74390" w:rsidTr="0059043E">
        <w:trPr>
          <w:cnfStyle w:val="100000000000" w:firstRow="1" w:lastRow="0" w:firstColumn="0" w:lastColumn="0" w:oddVBand="0" w:evenVBand="0" w:oddHBand="0" w:evenHBand="0" w:firstRowFirstColumn="0" w:firstRowLastColumn="0" w:lastRowFirstColumn="0" w:lastRowLastColumn="0"/>
        </w:trPr>
        <w:tc>
          <w:tcPr>
            <w:tcW w:w="0" w:type="auto"/>
            <w:tcBorders>
              <w:top w:val="single" w:sz="8" w:space="0" w:color="auto"/>
              <w:bottom w:val="single" w:sz="4" w:space="0" w:color="auto"/>
            </w:tcBorders>
            <w:hideMark/>
          </w:tcPr>
          <w:p w:rsidR="00A878D1" w:rsidRPr="00D74390" w:rsidRDefault="00A878D1" w:rsidP="00BC2045">
            <w:pPr>
              <w:jc w:val="both"/>
              <w:rPr>
                <w:b w:val="0"/>
                <w:bCs w:val="0"/>
                <w:sz w:val="24"/>
                <w:szCs w:val="24"/>
              </w:rPr>
            </w:pPr>
            <w:r w:rsidRPr="00D74390">
              <w:rPr>
                <w:rStyle w:val="Strong"/>
                <w:sz w:val="24"/>
                <w:szCs w:val="24"/>
              </w:rPr>
              <w:t>Dimension</w:t>
            </w:r>
          </w:p>
        </w:tc>
        <w:tc>
          <w:tcPr>
            <w:tcW w:w="0" w:type="auto"/>
            <w:tcBorders>
              <w:top w:val="single" w:sz="8" w:space="0" w:color="auto"/>
              <w:bottom w:val="single" w:sz="4" w:space="0" w:color="auto"/>
            </w:tcBorders>
            <w:hideMark/>
          </w:tcPr>
          <w:p w:rsidR="00A878D1" w:rsidRPr="00D74390" w:rsidRDefault="00A878D1" w:rsidP="00BC2045">
            <w:pPr>
              <w:jc w:val="both"/>
              <w:rPr>
                <w:b w:val="0"/>
                <w:bCs w:val="0"/>
                <w:sz w:val="24"/>
                <w:szCs w:val="24"/>
              </w:rPr>
            </w:pPr>
            <w:r w:rsidRPr="00D74390">
              <w:rPr>
                <w:rStyle w:val="Strong"/>
                <w:sz w:val="24"/>
                <w:szCs w:val="24"/>
              </w:rPr>
              <w:t>Focus</w:t>
            </w:r>
          </w:p>
        </w:tc>
        <w:tc>
          <w:tcPr>
            <w:tcW w:w="0" w:type="auto"/>
            <w:tcBorders>
              <w:top w:val="single" w:sz="8" w:space="0" w:color="auto"/>
              <w:bottom w:val="single" w:sz="4" w:space="0" w:color="auto"/>
            </w:tcBorders>
            <w:hideMark/>
          </w:tcPr>
          <w:p w:rsidR="00A878D1" w:rsidRPr="00D74390" w:rsidRDefault="00A878D1" w:rsidP="00BC2045">
            <w:pPr>
              <w:jc w:val="both"/>
              <w:rPr>
                <w:b w:val="0"/>
                <w:bCs w:val="0"/>
                <w:sz w:val="24"/>
                <w:szCs w:val="24"/>
              </w:rPr>
            </w:pPr>
            <w:r w:rsidRPr="00D74390">
              <w:rPr>
                <w:rStyle w:val="Strong"/>
                <w:sz w:val="24"/>
                <w:szCs w:val="24"/>
              </w:rPr>
              <w:t>Analytical Too</w:t>
            </w:r>
          </w:p>
        </w:tc>
        <w:tc>
          <w:tcPr>
            <w:tcW w:w="0" w:type="auto"/>
            <w:tcBorders>
              <w:top w:val="single" w:sz="8" w:space="0" w:color="auto"/>
              <w:bottom w:val="single" w:sz="4" w:space="0" w:color="auto"/>
            </w:tcBorders>
            <w:hideMark/>
          </w:tcPr>
          <w:p w:rsidR="00A878D1" w:rsidRPr="00D74390" w:rsidRDefault="00A878D1" w:rsidP="00BC2045">
            <w:pPr>
              <w:jc w:val="both"/>
              <w:rPr>
                <w:b w:val="0"/>
                <w:bCs w:val="0"/>
                <w:sz w:val="24"/>
                <w:szCs w:val="24"/>
              </w:rPr>
            </w:pPr>
            <w:r w:rsidRPr="00D74390">
              <w:rPr>
                <w:rStyle w:val="Strong"/>
                <w:sz w:val="24"/>
                <w:szCs w:val="24"/>
              </w:rPr>
              <w:t>Design Outcomes</w:t>
            </w:r>
          </w:p>
        </w:tc>
        <w:tc>
          <w:tcPr>
            <w:tcW w:w="0" w:type="auto"/>
            <w:tcBorders>
              <w:top w:val="single" w:sz="8" w:space="0" w:color="auto"/>
              <w:bottom w:val="single" w:sz="4" w:space="0" w:color="auto"/>
            </w:tcBorders>
            <w:hideMark/>
          </w:tcPr>
          <w:p w:rsidR="00A878D1" w:rsidRPr="00D74390" w:rsidRDefault="00A878D1" w:rsidP="00BC2045">
            <w:pPr>
              <w:jc w:val="both"/>
              <w:rPr>
                <w:b w:val="0"/>
                <w:bCs w:val="0"/>
                <w:sz w:val="24"/>
                <w:szCs w:val="24"/>
              </w:rPr>
            </w:pPr>
            <w:r w:rsidRPr="00D74390">
              <w:rPr>
                <w:rStyle w:val="Strong"/>
                <w:sz w:val="24"/>
                <w:szCs w:val="24"/>
              </w:rPr>
              <w:t>Example Cities</w:t>
            </w:r>
          </w:p>
        </w:tc>
      </w:tr>
      <w:tr w:rsidR="00A878D1" w:rsidRPr="00D74390" w:rsidTr="0059043E">
        <w:tc>
          <w:tcPr>
            <w:tcW w:w="0" w:type="auto"/>
            <w:tcBorders>
              <w:top w:val="single" w:sz="4" w:space="0" w:color="auto"/>
            </w:tcBorders>
            <w:hideMark/>
          </w:tcPr>
          <w:p w:rsidR="00A878D1" w:rsidRPr="00D74390" w:rsidRDefault="00A878D1" w:rsidP="00BC2045">
            <w:pPr>
              <w:jc w:val="both"/>
              <w:rPr>
                <w:sz w:val="24"/>
                <w:szCs w:val="24"/>
              </w:rPr>
            </w:pPr>
            <w:r w:rsidRPr="00D74390">
              <w:rPr>
                <w:sz w:val="24"/>
                <w:szCs w:val="24"/>
              </w:rPr>
              <w:t>Scientific Structuring</w:t>
            </w:r>
          </w:p>
        </w:tc>
        <w:tc>
          <w:tcPr>
            <w:tcW w:w="0" w:type="auto"/>
            <w:tcBorders>
              <w:top w:val="single" w:sz="4" w:space="0" w:color="auto"/>
            </w:tcBorders>
            <w:hideMark/>
          </w:tcPr>
          <w:p w:rsidR="00A878D1" w:rsidRPr="00D74390" w:rsidRDefault="00A878D1" w:rsidP="00BC2045">
            <w:pPr>
              <w:jc w:val="both"/>
              <w:rPr>
                <w:sz w:val="24"/>
                <w:szCs w:val="24"/>
              </w:rPr>
            </w:pPr>
            <w:r w:rsidRPr="00D74390">
              <w:rPr>
                <w:sz w:val="24"/>
                <w:szCs w:val="24"/>
              </w:rPr>
              <w:t>Quantitative ecological analysis guiding design decisions</w:t>
            </w:r>
          </w:p>
        </w:tc>
        <w:tc>
          <w:tcPr>
            <w:tcW w:w="0" w:type="auto"/>
            <w:tcBorders>
              <w:top w:val="single" w:sz="4" w:space="0" w:color="auto"/>
            </w:tcBorders>
            <w:hideMark/>
          </w:tcPr>
          <w:p w:rsidR="00A878D1" w:rsidRPr="00D74390" w:rsidRDefault="00A878D1" w:rsidP="00BC2045">
            <w:pPr>
              <w:jc w:val="both"/>
              <w:rPr>
                <w:sz w:val="24"/>
                <w:szCs w:val="24"/>
              </w:rPr>
            </w:pPr>
            <w:r w:rsidRPr="00D74390">
              <w:rPr>
                <w:sz w:val="24"/>
                <w:szCs w:val="24"/>
              </w:rPr>
              <w:t>GIS, Remote Sensing, NDVI, Hydrological Modeling</w:t>
            </w:r>
          </w:p>
        </w:tc>
        <w:tc>
          <w:tcPr>
            <w:tcW w:w="0" w:type="auto"/>
            <w:tcBorders>
              <w:top w:val="single" w:sz="4" w:space="0" w:color="auto"/>
            </w:tcBorders>
            <w:hideMark/>
          </w:tcPr>
          <w:p w:rsidR="00A878D1" w:rsidRPr="00D74390" w:rsidRDefault="00A878D1" w:rsidP="00BC2045">
            <w:pPr>
              <w:jc w:val="both"/>
              <w:rPr>
                <w:sz w:val="24"/>
                <w:szCs w:val="24"/>
              </w:rPr>
            </w:pPr>
            <w:r w:rsidRPr="00D74390">
              <w:rPr>
                <w:sz w:val="24"/>
                <w:szCs w:val="24"/>
              </w:rPr>
              <w:t>Enhanced ecosystem function, flood mitigation</w:t>
            </w:r>
          </w:p>
        </w:tc>
        <w:tc>
          <w:tcPr>
            <w:tcW w:w="0" w:type="auto"/>
            <w:tcBorders>
              <w:top w:val="single" w:sz="4" w:space="0" w:color="auto"/>
            </w:tcBorders>
            <w:hideMark/>
          </w:tcPr>
          <w:p w:rsidR="00A878D1" w:rsidRPr="00D74390" w:rsidRDefault="00A878D1" w:rsidP="00BC2045">
            <w:pPr>
              <w:jc w:val="both"/>
              <w:rPr>
                <w:sz w:val="24"/>
                <w:szCs w:val="24"/>
              </w:rPr>
            </w:pPr>
            <w:r w:rsidRPr="00D74390">
              <w:rPr>
                <w:sz w:val="24"/>
                <w:szCs w:val="24"/>
              </w:rPr>
              <w:t xml:space="preserve">Singapore, </w:t>
            </w:r>
            <w:proofErr w:type="spellStart"/>
            <w:r w:rsidRPr="00D74390">
              <w:rPr>
                <w:sz w:val="24"/>
                <w:szCs w:val="24"/>
              </w:rPr>
              <w:t>Bishan-Ang</w:t>
            </w:r>
            <w:proofErr w:type="spellEnd"/>
            <w:r w:rsidRPr="00D74390">
              <w:rPr>
                <w:sz w:val="24"/>
                <w:szCs w:val="24"/>
              </w:rPr>
              <w:t xml:space="preserve"> Mo Kio Park</w:t>
            </w:r>
          </w:p>
        </w:tc>
      </w:tr>
      <w:tr w:rsidR="00A878D1" w:rsidRPr="00D74390" w:rsidTr="0059043E">
        <w:tc>
          <w:tcPr>
            <w:tcW w:w="0" w:type="auto"/>
            <w:hideMark/>
          </w:tcPr>
          <w:p w:rsidR="00A878D1" w:rsidRPr="00D74390" w:rsidRDefault="00A878D1" w:rsidP="00BC2045">
            <w:pPr>
              <w:jc w:val="both"/>
              <w:rPr>
                <w:sz w:val="24"/>
                <w:szCs w:val="24"/>
              </w:rPr>
            </w:pPr>
            <w:r w:rsidRPr="00D74390">
              <w:rPr>
                <w:sz w:val="24"/>
                <w:szCs w:val="24"/>
              </w:rPr>
              <w:t>Spatial Connectivity</w:t>
            </w:r>
          </w:p>
        </w:tc>
        <w:tc>
          <w:tcPr>
            <w:tcW w:w="0" w:type="auto"/>
            <w:hideMark/>
          </w:tcPr>
          <w:p w:rsidR="00A878D1" w:rsidRPr="00D74390" w:rsidRDefault="00A878D1" w:rsidP="00BC2045">
            <w:pPr>
              <w:jc w:val="both"/>
              <w:rPr>
                <w:sz w:val="24"/>
                <w:szCs w:val="24"/>
              </w:rPr>
            </w:pPr>
            <w:r w:rsidRPr="00D74390">
              <w:rPr>
                <w:sz w:val="24"/>
                <w:szCs w:val="24"/>
              </w:rPr>
              <w:t>Integration of fragmented green spaces into continuous ecological networks</w:t>
            </w:r>
          </w:p>
        </w:tc>
        <w:tc>
          <w:tcPr>
            <w:tcW w:w="0" w:type="auto"/>
            <w:hideMark/>
          </w:tcPr>
          <w:p w:rsidR="00A878D1" w:rsidRPr="00D74390" w:rsidRDefault="00A878D1" w:rsidP="00BC2045">
            <w:pPr>
              <w:jc w:val="both"/>
              <w:rPr>
                <w:sz w:val="24"/>
                <w:szCs w:val="24"/>
              </w:rPr>
            </w:pPr>
            <w:r w:rsidRPr="00D74390">
              <w:rPr>
                <w:sz w:val="24"/>
                <w:szCs w:val="24"/>
              </w:rPr>
              <w:t>LCI, MESH, Network Analysis, Space Syntax</w:t>
            </w:r>
          </w:p>
        </w:tc>
        <w:tc>
          <w:tcPr>
            <w:tcW w:w="0" w:type="auto"/>
            <w:hideMark/>
          </w:tcPr>
          <w:p w:rsidR="00A878D1" w:rsidRPr="00D74390" w:rsidRDefault="00A878D1" w:rsidP="00BC2045">
            <w:pPr>
              <w:jc w:val="both"/>
              <w:rPr>
                <w:sz w:val="24"/>
                <w:szCs w:val="24"/>
              </w:rPr>
            </w:pPr>
            <w:r w:rsidRPr="00D74390">
              <w:rPr>
                <w:sz w:val="24"/>
                <w:szCs w:val="24"/>
              </w:rPr>
              <w:t>Improved biodiversity and mobility corridors</w:t>
            </w:r>
          </w:p>
        </w:tc>
        <w:tc>
          <w:tcPr>
            <w:tcW w:w="0" w:type="auto"/>
            <w:hideMark/>
          </w:tcPr>
          <w:p w:rsidR="00A878D1" w:rsidRPr="00D74390" w:rsidRDefault="00A878D1" w:rsidP="00BC2045">
            <w:pPr>
              <w:jc w:val="both"/>
              <w:rPr>
                <w:sz w:val="24"/>
                <w:szCs w:val="24"/>
              </w:rPr>
            </w:pPr>
            <w:r w:rsidRPr="00D74390">
              <w:rPr>
                <w:sz w:val="24"/>
                <w:szCs w:val="24"/>
              </w:rPr>
              <w:t>Hangzhou, West Lake Green Belt</w:t>
            </w:r>
          </w:p>
        </w:tc>
      </w:tr>
      <w:tr w:rsidR="00A878D1" w:rsidRPr="00D74390" w:rsidTr="0059043E">
        <w:tc>
          <w:tcPr>
            <w:tcW w:w="0" w:type="auto"/>
            <w:tcBorders>
              <w:bottom w:val="single" w:sz="8" w:space="0" w:color="auto"/>
            </w:tcBorders>
            <w:hideMark/>
          </w:tcPr>
          <w:p w:rsidR="00A878D1" w:rsidRPr="00D74390" w:rsidRDefault="00A878D1" w:rsidP="00BC2045">
            <w:pPr>
              <w:jc w:val="both"/>
              <w:rPr>
                <w:sz w:val="24"/>
                <w:szCs w:val="24"/>
              </w:rPr>
            </w:pPr>
            <w:r w:rsidRPr="00D74390">
              <w:rPr>
                <w:sz w:val="24"/>
                <w:szCs w:val="24"/>
              </w:rPr>
              <w:t>Social Inclusivity</w:t>
            </w:r>
          </w:p>
        </w:tc>
        <w:tc>
          <w:tcPr>
            <w:tcW w:w="0" w:type="auto"/>
            <w:tcBorders>
              <w:bottom w:val="single" w:sz="8" w:space="0" w:color="auto"/>
            </w:tcBorders>
            <w:hideMark/>
          </w:tcPr>
          <w:p w:rsidR="00A878D1" w:rsidRPr="00D74390" w:rsidRDefault="00A878D1" w:rsidP="00BC2045">
            <w:pPr>
              <w:jc w:val="both"/>
              <w:rPr>
                <w:sz w:val="24"/>
                <w:szCs w:val="24"/>
              </w:rPr>
            </w:pPr>
            <w:r w:rsidRPr="00D74390">
              <w:rPr>
                <w:sz w:val="24"/>
                <w:szCs w:val="24"/>
              </w:rPr>
              <w:t>Ensuring equitable access and cultural representation in green spaces</w:t>
            </w:r>
          </w:p>
        </w:tc>
        <w:tc>
          <w:tcPr>
            <w:tcW w:w="0" w:type="auto"/>
            <w:tcBorders>
              <w:bottom w:val="single" w:sz="8" w:space="0" w:color="auto"/>
            </w:tcBorders>
            <w:hideMark/>
          </w:tcPr>
          <w:p w:rsidR="00A878D1" w:rsidRPr="00D74390" w:rsidRDefault="00A878D1" w:rsidP="00BC2045">
            <w:pPr>
              <w:jc w:val="both"/>
              <w:rPr>
                <w:sz w:val="24"/>
                <w:szCs w:val="24"/>
              </w:rPr>
            </w:pPr>
            <w:r w:rsidRPr="00D74390">
              <w:rPr>
                <w:sz w:val="24"/>
                <w:szCs w:val="24"/>
              </w:rPr>
              <w:t>Participatory Mapping, Surveys, AI Sentiment Analysis</w:t>
            </w:r>
          </w:p>
        </w:tc>
        <w:tc>
          <w:tcPr>
            <w:tcW w:w="0" w:type="auto"/>
            <w:tcBorders>
              <w:bottom w:val="single" w:sz="8" w:space="0" w:color="auto"/>
            </w:tcBorders>
            <w:hideMark/>
          </w:tcPr>
          <w:p w:rsidR="00A878D1" w:rsidRPr="00D74390" w:rsidRDefault="00A878D1" w:rsidP="00BC2045">
            <w:pPr>
              <w:jc w:val="both"/>
              <w:rPr>
                <w:sz w:val="24"/>
                <w:szCs w:val="24"/>
              </w:rPr>
            </w:pPr>
            <w:r w:rsidRPr="00D74390">
              <w:rPr>
                <w:sz w:val="24"/>
                <w:szCs w:val="24"/>
              </w:rPr>
              <w:t>Higher well-being, social cohesion</w:t>
            </w:r>
          </w:p>
        </w:tc>
        <w:tc>
          <w:tcPr>
            <w:tcW w:w="0" w:type="auto"/>
            <w:tcBorders>
              <w:bottom w:val="single" w:sz="8" w:space="0" w:color="auto"/>
            </w:tcBorders>
            <w:hideMark/>
          </w:tcPr>
          <w:p w:rsidR="00A878D1" w:rsidRPr="00D74390" w:rsidRDefault="00A878D1" w:rsidP="00BC2045">
            <w:pPr>
              <w:jc w:val="both"/>
              <w:rPr>
                <w:sz w:val="24"/>
                <w:szCs w:val="24"/>
              </w:rPr>
            </w:pPr>
            <w:r w:rsidRPr="00D74390">
              <w:rPr>
                <w:sz w:val="24"/>
                <w:szCs w:val="24"/>
              </w:rPr>
              <w:t xml:space="preserve">Copenhagen, </w:t>
            </w:r>
            <w:proofErr w:type="spellStart"/>
            <w:r w:rsidRPr="00D74390">
              <w:rPr>
                <w:sz w:val="24"/>
                <w:szCs w:val="24"/>
              </w:rPr>
              <w:t>Superkilen</w:t>
            </w:r>
            <w:proofErr w:type="spellEnd"/>
            <w:r w:rsidRPr="00D74390">
              <w:rPr>
                <w:sz w:val="24"/>
                <w:szCs w:val="24"/>
              </w:rPr>
              <w:t xml:space="preserve"> Park</w:t>
            </w:r>
          </w:p>
        </w:tc>
      </w:tr>
    </w:tbl>
    <w:p w:rsidR="00BC2045" w:rsidRDefault="00BC2045" w:rsidP="00BC2045">
      <w:pPr>
        <w:jc w:val="both"/>
        <w:rPr>
          <w:rFonts w:ascii="Times New Roman" w:hAnsi="Times New Roman" w:cs="Times New Roman"/>
          <w:sz w:val="24"/>
          <w:szCs w:val="24"/>
        </w:rPr>
      </w:pPr>
    </w:p>
    <w:p w:rsidR="00A878D1" w:rsidRPr="00D74390" w:rsidRDefault="00A878D1" w:rsidP="00BC2045">
      <w:pPr>
        <w:jc w:val="both"/>
        <w:rPr>
          <w:rStyle w:val="Emphasis"/>
          <w:rFonts w:ascii="Times New Roman" w:hAnsi="Times New Roman" w:cs="Times New Roman"/>
          <w:i w:val="0"/>
          <w:sz w:val="24"/>
          <w:szCs w:val="24"/>
        </w:rPr>
      </w:pPr>
      <w:r w:rsidRPr="00D74390">
        <w:rPr>
          <w:rFonts w:ascii="Times New Roman" w:hAnsi="Times New Roman" w:cs="Times New Roman"/>
          <w:sz w:val="24"/>
          <w:szCs w:val="24"/>
        </w:rPr>
        <w:t>Figure 3 conceptualizes how contemporary landscape planning integrates ecological science, digital technology, and policy mechanisms into a unified system. The inner triangle represents the theoretical foundation, while the surrounding ring signifies operational domains that enable practical implementation. Arrows indicate continuous feedback between design practice, policy formation, and digital monitoring. This integrative framework demonstrates how adaptive, data-driven, and inclusive design processes can enhance urban resilience and promote measurable environmental and social benefits.</w:t>
      </w:r>
    </w:p>
    <w:p w:rsidR="00A878D1" w:rsidRPr="00D74390" w:rsidRDefault="00A878D1" w:rsidP="00BC2045">
      <w:pPr>
        <w:pStyle w:val="NormalWeb"/>
        <w:spacing w:before="0" w:beforeAutospacing="0" w:after="0" w:afterAutospacing="0"/>
        <w:jc w:val="both"/>
      </w:pPr>
      <w:r w:rsidRPr="00D74390">
        <w:rPr>
          <w:noProof/>
          <w:lang w:val="en-US" w:eastAsia="en-US"/>
        </w:rPr>
        <w:lastRenderedPageBreak/>
        <w:drawing>
          <wp:inline distT="0" distB="0" distL="0" distR="0" wp14:anchorId="1DF25AFD" wp14:editId="75996E7A">
            <wp:extent cx="1787769" cy="1788482"/>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3855" t="1269" r="2662" b="6395"/>
                    <a:stretch/>
                  </pic:blipFill>
                  <pic:spPr bwMode="auto">
                    <a:xfrm>
                      <a:off x="0" y="0"/>
                      <a:ext cx="1817488" cy="1818212"/>
                    </a:xfrm>
                    <a:prstGeom prst="rect">
                      <a:avLst/>
                    </a:prstGeom>
                    <a:noFill/>
                    <a:ln>
                      <a:noFill/>
                    </a:ln>
                    <a:extLst>
                      <a:ext uri="{53640926-AAD7-44D8-BBD7-CCE9431645EC}">
                        <a14:shadowObscured xmlns:a14="http://schemas.microsoft.com/office/drawing/2010/main"/>
                      </a:ext>
                    </a:extLst>
                  </pic:spPr>
                </pic:pic>
              </a:graphicData>
            </a:graphic>
          </wp:inline>
        </w:drawing>
      </w:r>
    </w:p>
    <w:p w:rsidR="00A878D1" w:rsidRPr="00D74390" w:rsidRDefault="00A878D1" w:rsidP="00BC2045">
      <w:pPr>
        <w:jc w:val="both"/>
        <w:rPr>
          <w:rFonts w:ascii="Times New Roman" w:hAnsi="Times New Roman" w:cs="Times New Roman"/>
          <w:sz w:val="24"/>
          <w:szCs w:val="24"/>
          <w:lang w:val="en"/>
        </w:rPr>
      </w:pPr>
      <w:proofErr w:type="gramStart"/>
      <w:r w:rsidRPr="00D74390">
        <w:rPr>
          <w:rStyle w:val="Strong"/>
          <w:rFonts w:ascii="Times New Roman" w:hAnsi="Times New Roman" w:cs="Times New Roman"/>
          <w:sz w:val="24"/>
          <w:szCs w:val="24"/>
        </w:rPr>
        <w:t>Fig. 3.</w:t>
      </w:r>
      <w:proofErr w:type="gramEnd"/>
      <w:r w:rsidRPr="00D74390">
        <w:rPr>
          <w:rStyle w:val="Strong"/>
          <w:rFonts w:ascii="Times New Roman" w:hAnsi="Times New Roman" w:cs="Times New Roman"/>
          <w:sz w:val="24"/>
          <w:szCs w:val="24"/>
        </w:rPr>
        <w:t xml:space="preserve"> Integrated framework for sustainable landscape planning, redraw after [43].</w:t>
      </w:r>
    </w:p>
    <w:p w:rsidR="00D74390" w:rsidRDefault="00D74390" w:rsidP="00BC2045">
      <w:pPr>
        <w:pStyle w:val="Heading2"/>
        <w:spacing w:before="0"/>
        <w:jc w:val="both"/>
        <w:rPr>
          <w:rStyle w:val="Strong"/>
          <w:rFonts w:ascii="Times New Roman" w:hAnsi="Times New Roman" w:cs="Times New Roman"/>
          <w:sz w:val="24"/>
          <w:szCs w:val="24"/>
        </w:rPr>
      </w:pPr>
    </w:p>
    <w:p w:rsidR="00A878D1" w:rsidRPr="00D74390" w:rsidRDefault="00A878D1" w:rsidP="00BC2045">
      <w:pPr>
        <w:pStyle w:val="Heading2"/>
        <w:spacing w:before="0"/>
        <w:jc w:val="both"/>
        <w:rPr>
          <w:rFonts w:ascii="Times New Roman" w:hAnsi="Times New Roman" w:cs="Times New Roman"/>
          <w:b w:val="0"/>
          <w:color w:val="000000" w:themeColor="text1"/>
          <w:sz w:val="24"/>
          <w:szCs w:val="24"/>
        </w:rPr>
      </w:pPr>
      <w:r w:rsidRPr="00D74390">
        <w:rPr>
          <w:rStyle w:val="Strong"/>
          <w:rFonts w:ascii="Times New Roman" w:hAnsi="Times New Roman" w:cs="Times New Roman"/>
          <w:b/>
          <w:color w:val="000000" w:themeColor="text1"/>
          <w:sz w:val="24"/>
          <w:szCs w:val="24"/>
        </w:rPr>
        <w:t>Learning from Innovative Factors</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Innovation in landscape architecture lies in the creative integration of traditional philosophies, technological advancement, and ecological functionality. Contemporary design practice transcends visual ornamentation to engage with the deeper interconnections among form, function, and meaning. The concept of </w:t>
      </w:r>
      <w:r w:rsidRPr="00D74390">
        <w:rPr>
          <w:rStyle w:val="Emphasis"/>
          <w:rFonts w:ascii="Times New Roman" w:hAnsi="Times New Roman" w:cs="Times New Roman"/>
          <w:i w:val="0"/>
          <w:sz w:val="24"/>
          <w:szCs w:val="24"/>
        </w:rPr>
        <w:t>natural poetry</w:t>
      </w:r>
      <w:r w:rsidRPr="00D74390">
        <w:rPr>
          <w:rFonts w:ascii="Times New Roman" w:hAnsi="Times New Roman" w:cs="Times New Roman"/>
          <w:sz w:val="24"/>
          <w:szCs w:val="24"/>
        </w:rPr>
        <w:t xml:space="preserve">, deeply rooted in traditional cultural philosophies, reaffirms the idea that landscape design must harmonize with natural processes rather than dominate them [9]. This approach aligns closely with the principle of </w:t>
      </w:r>
      <w:r w:rsidRPr="00D74390">
        <w:rPr>
          <w:rStyle w:val="Strong"/>
          <w:rFonts w:ascii="Times New Roman" w:hAnsi="Times New Roman" w:cs="Times New Roman"/>
          <w:sz w:val="24"/>
          <w:szCs w:val="24"/>
        </w:rPr>
        <w:t>eco-functionalism</w:t>
      </w:r>
      <w:r w:rsidRPr="00D74390">
        <w:rPr>
          <w:rFonts w:ascii="Times New Roman" w:hAnsi="Times New Roman" w:cs="Times New Roman"/>
          <w:sz w:val="24"/>
          <w:szCs w:val="24"/>
        </w:rPr>
        <w:t xml:space="preserve"> introduced in Section 2, emphasizing the translation of natural phenomena into spatial forms that support biodiversity and environmental resilience. Recent studies by Russo [1] and </w:t>
      </w:r>
      <w:proofErr w:type="spellStart"/>
      <w:r w:rsidRPr="00D74390">
        <w:rPr>
          <w:rFonts w:ascii="Times New Roman" w:hAnsi="Times New Roman" w:cs="Times New Roman"/>
          <w:sz w:val="24"/>
          <w:szCs w:val="24"/>
        </w:rPr>
        <w:t>Qiu</w:t>
      </w:r>
      <w:proofErr w:type="spellEnd"/>
      <w:r w:rsidRPr="00D74390">
        <w:rPr>
          <w:rFonts w:ascii="Times New Roman" w:hAnsi="Times New Roman" w:cs="Times New Roman"/>
          <w:sz w:val="24"/>
          <w:szCs w:val="24"/>
        </w:rPr>
        <w:t xml:space="preserve"> et al. [3] have shown that nature-inspired morphology in urban parks significantly enhances microclimatic regulation and improves ecological stability, validating the enduring relevance of natural harmony in modern urban design.</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A second innovative driver, </w:t>
      </w:r>
      <w:r w:rsidRPr="00D74390">
        <w:rPr>
          <w:rStyle w:val="Strong"/>
          <w:rFonts w:ascii="Times New Roman" w:hAnsi="Times New Roman" w:cs="Times New Roman"/>
          <w:sz w:val="24"/>
          <w:szCs w:val="24"/>
        </w:rPr>
        <w:t>functional optimization</w:t>
      </w:r>
      <w:r w:rsidRPr="00D74390">
        <w:rPr>
          <w:rFonts w:ascii="Times New Roman" w:hAnsi="Times New Roman" w:cs="Times New Roman"/>
          <w:sz w:val="24"/>
          <w:szCs w:val="24"/>
        </w:rPr>
        <w:t xml:space="preserve">, reflects the evolution of landscape aesthetics from visual pleasure toward measurable ecological and social performance. Landscape spaces are now expected to perform multiple roles, regulating heat islands, supporting urban biodiversity, managing </w:t>
      </w:r>
      <w:proofErr w:type="spellStart"/>
      <w:r w:rsidRPr="00D74390">
        <w:rPr>
          <w:rFonts w:ascii="Times New Roman" w:hAnsi="Times New Roman" w:cs="Times New Roman"/>
          <w:sz w:val="24"/>
          <w:szCs w:val="24"/>
        </w:rPr>
        <w:t>stormwater</w:t>
      </w:r>
      <w:proofErr w:type="spellEnd"/>
      <w:r w:rsidRPr="00D74390">
        <w:rPr>
          <w:rFonts w:ascii="Times New Roman" w:hAnsi="Times New Roman" w:cs="Times New Roman"/>
          <w:sz w:val="24"/>
          <w:szCs w:val="24"/>
        </w:rPr>
        <w:t xml:space="preserve">, and enhancing public health. </w:t>
      </w:r>
      <w:proofErr w:type="spellStart"/>
      <w:proofErr w:type="gramStart"/>
      <w:r w:rsidRPr="00D74390">
        <w:rPr>
          <w:rFonts w:ascii="Times New Roman" w:hAnsi="Times New Roman" w:cs="Times New Roman"/>
          <w:sz w:val="24"/>
          <w:szCs w:val="24"/>
        </w:rPr>
        <w:t>Ak</w:t>
      </w:r>
      <w:proofErr w:type="spellEnd"/>
      <w:proofErr w:type="gramEnd"/>
      <w:r w:rsidRPr="00D74390">
        <w:rPr>
          <w:rFonts w:ascii="Times New Roman" w:hAnsi="Times New Roman" w:cs="Times New Roman"/>
          <w:sz w:val="24"/>
          <w:szCs w:val="24"/>
        </w:rPr>
        <w:t xml:space="preserve"> [44] and </w:t>
      </w:r>
      <w:proofErr w:type="spellStart"/>
      <w:r w:rsidRPr="00D74390">
        <w:rPr>
          <w:rFonts w:ascii="Times New Roman" w:hAnsi="Times New Roman" w:cs="Times New Roman"/>
          <w:sz w:val="24"/>
          <w:szCs w:val="24"/>
        </w:rPr>
        <w:t>Milani</w:t>
      </w:r>
      <w:proofErr w:type="spellEnd"/>
      <w:r w:rsidRPr="00D74390">
        <w:rPr>
          <w:rFonts w:ascii="Times New Roman" w:hAnsi="Times New Roman" w:cs="Times New Roman"/>
          <w:sz w:val="24"/>
          <w:szCs w:val="24"/>
        </w:rPr>
        <w:t xml:space="preserve"> et al. [45] highlight that designs incorporating layered vegetation and porous surfaces can reduce urban surface temperature by 2–4 °C and improve psychological well-being. Such evidence demonstrates the transition from </w:t>
      </w:r>
      <w:r w:rsidRPr="00D74390">
        <w:rPr>
          <w:rStyle w:val="Emphasis"/>
          <w:rFonts w:ascii="Times New Roman" w:hAnsi="Times New Roman" w:cs="Times New Roman"/>
          <w:i w:val="0"/>
          <w:sz w:val="24"/>
          <w:szCs w:val="24"/>
        </w:rPr>
        <w:t>symbolic beauty</w:t>
      </w:r>
      <w:r w:rsidRPr="00D74390">
        <w:rPr>
          <w:rFonts w:ascii="Times New Roman" w:hAnsi="Times New Roman" w:cs="Times New Roman"/>
          <w:sz w:val="24"/>
          <w:szCs w:val="24"/>
        </w:rPr>
        <w:t xml:space="preserve"> to </w:t>
      </w:r>
      <w:r w:rsidRPr="00D74390">
        <w:rPr>
          <w:rStyle w:val="Emphasis"/>
          <w:rFonts w:ascii="Times New Roman" w:hAnsi="Times New Roman" w:cs="Times New Roman"/>
          <w:i w:val="0"/>
          <w:sz w:val="24"/>
          <w:szCs w:val="24"/>
        </w:rPr>
        <w:t>functional beauty</w:t>
      </w:r>
      <w:r w:rsidRPr="00D74390">
        <w:rPr>
          <w:rFonts w:ascii="Times New Roman" w:hAnsi="Times New Roman" w:cs="Times New Roman"/>
          <w:sz w:val="24"/>
          <w:szCs w:val="24"/>
        </w:rPr>
        <w:t>, where every design decision is supported by quantifiable environmental data. This transformation is supported by digital technologies such as Building Information Modeling (BIM), Geographic Information Systems (GIS), and parametric modeling, which allow for real-time performance simulations of ecological and social variables [12], [14].</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A third factor, </w:t>
      </w:r>
      <w:r w:rsidRPr="00D74390">
        <w:rPr>
          <w:rStyle w:val="Strong"/>
          <w:rFonts w:ascii="Times New Roman" w:hAnsi="Times New Roman" w:cs="Times New Roman"/>
          <w:sz w:val="24"/>
          <w:szCs w:val="24"/>
        </w:rPr>
        <w:t>spatial sequencing</w:t>
      </w:r>
      <w:r w:rsidRPr="00D74390">
        <w:rPr>
          <w:rFonts w:ascii="Times New Roman" w:hAnsi="Times New Roman" w:cs="Times New Roman"/>
          <w:sz w:val="24"/>
          <w:szCs w:val="24"/>
        </w:rPr>
        <w:t xml:space="preserve">, connects human perception with ecological continuity. Modern landscape planning borrows from artistic composition and cinematic framing to construct sequential experiences that reveal spatial narratives and ecological transitions [10]. As observed by </w:t>
      </w:r>
      <w:proofErr w:type="spellStart"/>
      <w:r w:rsidRPr="00D74390">
        <w:rPr>
          <w:rFonts w:ascii="Times New Roman" w:hAnsi="Times New Roman" w:cs="Times New Roman"/>
          <w:sz w:val="24"/>
          <w:szCs w:val="24"/>
        </w:rPr>
        <w:t>Vorobyeva</w:t>
      </w:r>
      <w:proofErr w:type="spellEnd"/>
      <w:r w:rsidRPr="00D74390">
        <w:rPr>
          <w:rFonts w:ascii="Times New Roman" w:hAnsi="Times New Roman" w:cs="Times New Roman"/>
          <w:sz w:val="24"/>
          <w:szCs w:val="24"/>
        </w:rPr>
        <w:t xml:space="preserve"> [11], this sequencing evokes emotional and cognitive responses, contributing to restorative environments that enhance mental health. The integration of spatial analytics, including eye-tracking data and pedestrian behavior modeling, further allows designers to quantify user engagement and visual connectivity within spaces [13]. This approach aligns with </w:t>
      </w:r>
      <w:r w:rsidRPr="00D74390">
        <w:rPr>
          <w:rStyle w:val="Strong"/>
          <w:rFonts w:ascii="Times New Roman" w:hAnsi="Times New Roman" w:cs="Times New Roman"/>
          <w:sz w:val="24"/>
          <w:szCs w:val="24"/>
        </w:rPr>
        <w:t>contextual diversity</w:t>
      </w:r>
      <w:r w:rsidRPr="00D74390">
        <w:rPr>
          <w:rFonts w:ascii="Times New Roman" w:hAnsi="Times New Roman" w:cs="Times New Roman"/>
          <w:sz w:val="24"/>
          <w:szCs w:val="24"/>
        </w:rPr>
        <w:t>, emphasizing the dialogue between ecological patterns and human experience.</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Finally, </w:t>
      </w:r>
      <w:r w:rsidRPr="00D74390">
        <w:rPr>
          <w:rStyle w:val="Strong"/>
          <w:rFonts w:ascii="Times New Roman" w:hAnsi="Times New Roman" w:cs="Times New Roman"/>
          <w:sz w:val="24"/>
          <w:szCs w:val="24"/>
        </w:rPr>
        <w:t>cultural continuity</w:t>
      </w:r>
      <w:r w:rsidRPr="00D74390">
        <w:rPr>
          <w:rFonts w:ascii="Times New Roman" w:hAnsi="Times New Roman" w:cs="Times New Roman"/>
          <w:sz w:val="24"/>
          <w:szCs w:val="24"/>
        </w:rPr>
        <w:t xml:space="preserve"> remains a cornerstone of innovative landscape design. By integrating local heritage, symbolism, and vernacular materials, designers create spaces that reflect community identity while promoting sustainability. </w:t>
      </w:r>
      <w:proofErr w:type="spellStart"/>
      <w:r w:rsidRPr="00D74390">
        <w:rPr>
          <w:rFonts w:ascii="Times New Roman" w:hAnsi="Times New Roman" w:cs="Times New Roman"/>
          <w:sz w:val="24"/>
          <w:szCs w:val="24"/>
        </w:rPr>
        <w:t>Kopeva</w:t>
      </w:r>
      <w:proofErr w:type="spellEnd"/>
      <w:r w:rsidRPr="00D74390">
        <w:rPr>
          <w:rFonts w:ascii="Times New Roman" w:hAnsi="Times New Roman" w:cs="Times New Roman"/>
          <w:sz w:val="24"/>
          <w:szCs w:val="24"/>
        </w:rPr>
        <w:t xml:space="preserve"> et al. [45] stress </w:t>
      </w:r>
      <w:proofErr w:type="gramStart"/>
      <w:r w:rsidRPr="00D74390">
        <w:rPr>
          <w:rFonts w:ascii="Times New Roman" w:hAnsi="Times New Roman" w:cs="Times New Roman"/>
          <w:sz w:val="24"/>
          <w:szCs w:val="24"/>
        </w:rPr>
        <w:lastRenderedPageBreak/>
        <w:t>that cultural narratives</w:t>
      </w:r>
      <w:proofErr w:type="gramEnd"/>
      <w:r w:rsidRPr="00D74390">
        <w:rPr>
          <w:rFonts w:ascii="Times New Roman" w:hAnsi="Times New Roman" w:cs="Times New Roman"/>
          <w:sz w:val="24"/>
          <w:szCs w:val="24"/>
        </w:rPr>
        <w:t>, when embedded in ecological design, reinforce social resilience and belonging. The reinterpretation of national motifs through sustainable materials and digital fabrication techniques demonstrates how traditional aesthetics can coexist with contemporary environmental ethics [46]. Together, these four innovative drivers, natural poetry, functional optimization, spatial sequencing, and cultural continuity, synthesize artistic creativity, technological advancement, and ecological intelligence. They embody the hybrid nature of modern landscape architecture, bridging past traditions with future-oriented sustainability frameworks.</w:t>
      </w:r>
    </w:p>
    <w:p w:rsidR="00D74390" w:rsidRDefault="00D74390" w:rsidP="00BC2045">
      <w:pPr>
        <w:pStyle w:val="Heading2"/>
        <w:spacing w:before="0"/>
        <w:jc w:val="both"/>
        <w:rPr>
          <w:rStyle w:val="Strong"/>
          <w:rFonts w:ascii="Times New Roman" w:hAnsi="Times New Roman" w:cs="Times New Roman"/>
          <w:sz w:val="24"/>
          <w:szCs w:val="24"/>
        </w:rPr>
      </w:pPr>
    </w:p>
    <w:p w:rsidR="00A878D1" w:rsidRPr="00D74390" w:rsidRDefault="00A878D1" w:rsidP="00BC2045">
      <w:pPr>
        <w:pStyle w:val="Heading2"/>
        <w:spacing w:before="0"/>
        <w:jc w:val="both"/>
        <w:rPr>
          <w:rFonts w:ascii="Times New Roman" w:hAnsi="Times New Roman" w:cs="Times New Roman"/>
          <w:b w:val="0"/>
          <w:color w:val="000000" w:themeColor="text1"/>
          <w:sz w:val="24"/>
          <w:szCs w:val="24"/>
        </w:rPr>
      </w:pPr>
      <w:r w:rsidRPr="00D74390">
        <w:rPr>
          <w:rStyle w:val="Strong"/>
          <w:rFonts w:ascii="Times New Roman" w:hAnsi="Times New Roman" w:cs="Times New Roman"/>
          <w:b/>
          <w:color w:val="000000" w:themeColor="text1"/>
          <w:sz w:val="24"/>
          <w:szCs w:val="24"/>
        </w:rPr>
        <w:t>Landscape Classification and Functional Taxonomy</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 classification of landscapes has traditionally focused on physical attributes such as land cover, vegetation type, or topography. However, recent advancements in landscape sustainability science have prompted a shift toward </w:t>
      </w:r>
      <w:r w:rsidRPr="00D74390">
        <w:rPr>
          <w:rStyle w:val="Strong"/>
          <w:rFonts w:ascii="Times New Roman" w:hAnsi="Times New Roman" w:cs="Times New Roman"/>
          <w:sz w:val="24"/>
          <w:szCs w:val="24"/>
        </w:rPr>
        <w:t>functional classification</w:t>
      </w:r>
      <w:r w:rsidRPr="00D74390">
        <w:rPr>
          <w:rFonts w:ascii="Times New Roman" w:hAnsi="Times New Roman" w:cs="Times New Roman"/>
          <w:sz w:val="24"/>
          <w:szCs w:val="24"/>
        </w:rPr>
        <w:t>, a model that integrates ecological, social, and technological criteria [3], [6]. Within the context of the tri-pillar framework (eco-functionalism, contextual diversity, and adaptive morphogenesis), classification now serves as a diagnostic tool for evaluating ecological performance and planning adaptive interventions. Using high-resolution satellite imagery and AI-based remote sensing, planners can now classify and monitor landscapes based on ecosystem services such as carbon sequestration, runoff regulation, habitat connectivity, and social accessibility [14], [15]. This data-driven approach transforms classification from a static inventory into a dynamic management system capable of guiding sustainable urban growth.</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Following this perspective, contemporary landscapes can be categorized into eight functional types: </w:t>
      </w:r>
      <w:r w:rsidRPr="00D74390">
        <w:rPr>
          <w:rStyle w:val="Strong"/>
          <w:rFonts w:ascii="Times New Roman" w:hAnsi="Times New Roman" w:cs="Times New Roman"/>
          <w:sz w:val="24"/>
          <w:szCs w:val="24"/>
        </w:rPr>
        <w:t>grassland, forest, waterbody, cropland, garden, constructed facility, bare land, and transportation corridor</w:t>
      </w:r>
      <w:r w:rsidRPr="00D74390">
        <w:rPr>
          <w:rFonts w:ascii="Times New Roman" w:hAnsi="Times New Roman" w:cs="Times New Roman"/>
          <w:sz w:val="24"/>
          <w:szCs w:val="24"/>
        </w:rPr>
        <w:t xml:space="preserve">. Each type contributes distinct ecological services and socio-cultural functions. </w:t>
      </w:r>
      <w:r w:rsidRPr="00D74390">
        <w:rPr>
          <w:rStyle w:val="Strong"/>
          <w:rFonts w:ascii="Times New Roman" w:hAnsi="Times New Roman" w:cs="Times New Roman"/>
          <w:sz w:val="24"/>
          <w:szCs w:val="24"/>
        </w:rPr>
        <w:t>Grasslands</w:t>
      </w:r>
      <w:r w:rsidRPr="00D74390">
        <w:rPr>
          <w:rFonts w:ascii="Times New Roman" w:hAnsi="Times New Roman" w:cs="Times New Roman"/>
          <w:sz w:val="24"/>
          <w:szCs w:val="24"/>
        </w:rPr>
        <w:t xml:space="preserve"> and </w:t>
      </w:r>
      <w:r w:rsidRPr="00D74390">
        <w:rPr>
          <w:rStyle w:val="Strong"/>
          <w:rFonts w:ascii="Times New Roman" w:hAnsi="Times New Roman" w:cs="Times New Roman"/>
          <w:sz w:val="24"/>
          <w:szCs w:val="24"/>
        </w:rPr>
        <w:t>forests</w:t>
      </w:r>
      <w:r w:rsidRPr="00D74390">
        <w:rPr>
          <w:rFonts w:ascii="Times New Roman" w:hAnsi="Times New Roman" w:cs="Times New Roman"/>
          <w:sz w:val="24"/>
          <w:szCs w:val="24"/>
        </w:rPr>
        <w:t xml:space="preserve"> enhance carbon storage and biodiversity connectivity, forming the ecological backbone of urban green networks [13]. </w:t>
      </w:r>
      <w:r w:rsidRPr="00D74390">
        <w:rPr>
          <w:rStyle w:val="Strong"/>
          <w:rFonts w:ascii="Times New Roman" w:hAnsi="Times New Roman" w:cs="Times New Roman"/>
          <w:sz w:val="24"/>
          <w:szCs w:val="24"/>
        </w:rPr>
        <w:t>Waterbodies</w:t>
      </w:r>
      <w:r w:rsidRPr="00D74390">
        <w:rPr>
          <w:rFonts w:ascii="Times New Roman" w:hAnsi="Times New Roman" w:cs="Times New Roman"/>
          <w:sz w:val="24"/>
          <w:szCs w:val="24"/>
        </w:rPr>
        <w:t xml:space="preserve"> serve as hydrological regulators and climate moderators, while </w:t>
      </w:r>
      <w:r w:rsidRPr="00D74390">
        <w:rPr>
          <w:rStyle w:val="Strong"/>
          <w:rFonts w:ascii="Times New Roman" w:hAnsi="Times New Roman" w:cs="Times New Roman"/>
          <w:sz w:val="24"/>
          <w:szCs w:val="24"/>
        </w:rPr>
        <w:t>gardens</w:t>
      </w:r>
      <w:r w:rsidRPr="00D74390">
        <w:rPr>
          <w:rFonts w:ascii="Times New Roman" w:hAnsi="Times New Roman" w:cs="Times New Roman"/>
          <w:sz w:val="24"/>
          <w:szCs w:val="24"/>
        </w:rPr>
        <w:t xml:space="preserve"> integrate ecological and recreational value, embodying both natural and cultural functions [9], [10]. </w:t>
      </w:r>
      <w:r w:rsidRPr="00D74390">
        <w:rPr>
          <w:rStyle w:val="Strong"/>
          <w:rFonts w:ascii="Times New Roman" w:hAnsi="Times New Roman" w:cs="Times New Roman"/>
          <w:sz w:val="24"/>
          <w:szCs w:val="24"/>
        </w:rPr>
        <w:t>Croplands</w:t>
      </w:r>
      <w:r w:rsidRPr="00D74390">
        <w:rPr>
          <w:rFonts w:ascii="Times New Roman" w:hAnsi="Times New Roman" w:cs="Times New Roman"/>
          <w:sz w:val="24"/>
          <w:szCs w:val="24"/>
        </w:rPr>
        <w:t xml:space="preserve"> and </w:t>
      </w:r>
      <w:r w:rsidRPr="00D74390">
        <w:rPr>
          <w:rStyle w:val="Strong"/>
          <w:rFonts w:ascii="Times New Roman" w:hAnsi="Times New Roman" w:cs="Times New Roman"/>
          <w:sz w:val="24"/>
          <w:szCs w:val="24"/>
        </w:rPr>
        <w:t>bare lands</w:t>
      </w:r>
      <w:r w:rsidRPr="00D74390">
        <w:rPr>
          <w:rFonts w:ascii="Times New Roman" w:hAnsi="Times New Roman" w:cs="Times New Roman"/>
          <w:sz w:val="24"/>
          <w:szCs w:val="24"/>
        </w:rPr>
        <w:t xml:space="preserve"> represent transitional zones of potential restoration, offering opportunities for adaptive reuse and ecological rehabilitation [6]. </w:t>
      </w:r>
      <w:r w:rsidRPr="00D74390">
        <w:rPr>
          <w:rStyle w:val="Strong"/>
          <w:rFonts w:ascii="Times New Roman" w:hAnsi="Times New Roman" w:cs="Times New Roman"/>
          <w:sz w:val="24"/>
          <w:szCs w:val="24"/>
        </w:rPr>
        <w:t>Constructed facilities</w:t>
      </w:r>
      <w:r w:rsidRPr="00D74390">
        <w:rPr>
          <w:rFonts w:ascii="Times New Roman" w:hAnsi="Times New Roman" w:cs="Times New Roman"/>
          <w:sz w:val="24"/>
          <w:szCs w:val="24"/>
        </w:rPr>
        <w:t xml:space="preserve"> and </w:t>
      </w:r>
      <w:r w:rsidRPr="00D74390">
        <w:rPr>
          <w:rStyle w:val="Strong"/>
          <w:rFonts w:ascii="Times New Roman" w:hAnsi="Times New Roman" w:cs="Times New Roman"/>
          <w:sz w:val="24"/>
          <w:szCs w:val="24"/>
        </w:rPr>
        <w:t>transportation corridors</w:t>
      </w:r>
      <w:r w:rsidRPr="00D74390">
        <w:rPr>
          <w:rFonts w:ascii="Times New Roman" w:hAnsi="Times New Roman" w:cs="Times New Roman"/>
          <w:sz w:val="24"/>
          <w:szCs w:val="24"/>
        </w:rPr>
        <w:t xml:space="preserve">, traditionally viewed as ecologically sterile, are now reimagined through green infrastructure strategies such as vegetated roofs, bio-swales, and linear parks, illustrating the application of </w:t>
      </w:r>
      <w:r w:rsidRPr="00D74390">
        <w:rPr>
          <w:rStyle w:val="Strong"/>
          <w:rFonts w:ascii="Times New Roman" w:hAnsi="Times New Roman" w:cs="Times New Roman"/>
          <w:sz w:val="24"/>
          <w:szCs w:val="24"/>
        </w:rPr>
        <w:t>adaptive morphogenesis</w:t>
      </w:r>
      <w:r w:rsidRPr="00D74390">
        <w:rPr>
          <w:rFonts w:ascii="Times New Roman" w:hAnsi="Times New Roman" w:cs="Times New Roman"/>
          <w:sz w:val="24"/>
          <w:szCs w:val="24"/>
        </w:rPr>
        <w:t xml:space="preserve"> [11], [47].</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 integration of digital landscape classification with policy frameworks enables a more holistic understanding of urban ecological systems. Studies by Zhao et al. [48] and </w:t>
      </w:r>
      <w:proofErr w:type="spellStart"/>
      <w:r w:rsidRPr="00D74390">
        <w:rPr>
          <w:rFonts w:ascii="Times New Roman" w:hAnsi="Times New Roman" w:cs="Times New Roman"/>
          <w:sz w:val="24"/>
          <w:szCs w:val="24"/>
        </w:rPr>
        <w:t>Jin</w:t>
      </w:r>
      <w:proofErr w:type="spellEnd"/>
      <w:r w:rsidRPr="00D74390">
        <w:rPr>
          <w:rFonts w:ascii="Times New Roman" w:hAnsi="Times New Roman" w:cs="Times New Roman"/>
          <w:sz w:val="24"/>
          <w:szCs w:val="24"/>
        </w:rPr>
        <w:t xml:space="preserve"> and Chen [49] demonstrate how GIS-based classification supports decision-making by linking land-use types with sustainability indicators, including vegetation density, water retention capacity, and accessibility scores. This approach allows urban planners to identify ecological deficits and prioritize interventions in high-risk or low-performance zones. Moreover, digital classification systems integrated with </w:t>
      </w:r>
      <w:r w:rsidRPr="00D74390">
        <w:rPr>
          <w:rStyle w:val="Emphasis"/>
          <w:rFonts w:ascii="Times New Roman" w:hAnsi="Times New Roman" w:cs="Times New Roman"/>
          <w:i w:val="0"/>
          <w:sz w:val="24"/>
          <w:szCs w:val="24"/>
        </w:rPr>
        <w:t>digital twin</w:t>
      </w:r>
      <w:r w:rsidRPr="00D74390">
        <w:rPr>
          <w:rFonts w:ascii="Times New Roman" w:hAnsi="Times New Roman" w:cs="Times New Roman"/>
          <w:sz w:val="24"/>
          <w:szCs w:val="24"/>
        </w:rPr>
        <w:t xml:space="preserve"> platforms facilitate continuous monitoring of landscape health, offering real-time insights into environmental changes and enabling adaptive management responses [12]. Figure 4 visualizes this functional taxonomy, mapping the interconnections between land-use categories, ecosystem services, and sustainability metrics.</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 integration of ecological science, digital modeling, and socio-cultural analysis positions landscape classification as both a research and governance tool. By bridging previous frameworks of </w:t>
      </w:r>
      <w:r w:rsidRPr="00D74390">
        <w:rPr>
          <w:rStyle w:val="Emphasis"/>
          <w:rFonts w:ascii="Times New Roman" w:hAnsi="Times New Roman" w:cs="Times New Roman"/>
          <w:i w:val="0"/>
          <w:sz w:val="24"/>
          <w:szCs w:val="24"/>
        </w:rPr>
        <w:t>eco-functionalism</w:t>
      </w:r>
      <w:r w:rsidRPr="00D74390">
        <w:rPr>
          <w:rFonts w:ascii="Times New Roman" w:hAnsi="Times New Roman" w:cs="Times New Roman"/>
          <w:sz w:val="24"/>
          <w:szCs w:val="24"/>
        </w:rPr>
        <w:t xml:space="preserve"> and </w:t>
      </w:r>
      <w:r w:rsidRPr="00D74390">
        <w:rPr>
          <w:rStyle w:val="Emphasis"/>
          <w:rFonts w:ascii="Times New Roman" w:hAnsi="Times New Roman" w:cs="Times New Roman"/>
          <w:i w:val="0"/>
          <w:sz w:val="24"/>
          <w:szCs w:val="24"/>
        </w:rPr>
        <w:t>adaptive morphogenesis</w:t>
      </w:r>
      <w:r w:rsidRPr="00D74390">
        <w:rPr>
          <w:rFonts w:ascii="Times New Roman" w:hAnsi="Times New Roman" w:cs="Times New Roman"/>
          <w:sz w:val="24"/>
          <w:szCs w:val="24"/>
        </w:rPr>
        <w:t xml:space="preserve">, the taxonomy </w:t>
      </w:r>
      <w:r w:rsidRPr="00D74390">
        <w:rPr>
          <w:rFonts w:ascii="Times New Roman" w:hAnsi="Times New Roman" w:cs="Times New Roman"/>
          <w:sz w:val="24"/>
          <w:szCs w:val="24"/>
        </w:rPr>
        <w:lastRenderedPageBreak/>
        <w:t>advances a systemic approach to urban planning where every landscape type contributes to the overall resilience of the city. This linkage between empirical data and theoretical principles reflects the discipline’s shift toward evidence-based design, ensuring that landscape architecture not only restores ecological processes but also strengthens the socio-cultural and climatic resilience of urban environments.</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This diagram depicts eight interrelated landscape categories, grassland, forest, waterbody, cropland, garden, constructed facility, bare land, and transportation corridor, linked to corresponding ecological and social functions such as carbon sequestration, flood mitigation, recreation, and cultural identity. The model illustrates how data-driven classification aligns with eco-functionalism, contextual diversity, and adaptive morphogenesis to guide sustainable urban planning.</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noProof/>
          <w:sz w:val="24"/>
          <w:szCs w:val="24"/>
        </w:rPr>
        <w:drawing>
          <wp:anchor distT="0" distB="0" distL="114300" distR="114300" simplePos="0" relativeHeight="251660288" behindDoc="1" locked="0" layoutInCell="1" allowOverlap="1" wp14:anchorId="1A3044F8" wp14:editId="48D2A14E">
            <wp:simplePos x="0" y="0"/>
            <wp:positionH relativeFrom="column">
              <wp:posOffset>1240366</wp:posOffset>
            </wp:positionH>
            <wp:positionV relativeFrom="paragraph">
              <wp:posOffset>77470</wp:posOffset>
            </wp:positionV>
            <wp:extent cx="3530600" cy="3379470"/>
            <wp:effectExtent l="0" t="0" r="0" b="0"/>
            <wp:wrapTight wrapText="bothSides">
              <wp:wrapPolygon edited="0">
                <wp:start x="0" y="0"/>
                <wp:lineTo x="0" y="21430"/>
                <wp:lineTo x="21445" y="21430"/>
                <wp:lineTo x="21445"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0600" cy="337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8D1" w:rsidRPr="00D74390" w:rsidRDefault="00A878D1"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bCs/>
          <w:sz w:val="24"/>
          <w:szCs w:val="24"/>
          <w:shd w:val="clear" w:color="auto" w:fill="F8F9FA"/>
        </w:rPr>
      </w:pPr>
    </w:p>
    <w:p w:rsidR="00A878D1" w:rsidRPr="00D74390" w:rsidRDefault="00A878D1" w:rsidP="00BC2045">
      <w:pPr>
        <w:jc w:val="both"/>
        <w:rPr>
          <w:rFonts w:ascii="Times New Roman" w:hAnsi="Times New Roman" w:cs="Times New Roman"/>
          <w:bCs/>
          <w:sz w:val="24"/>
          <w:szCs w:val="24"/>
          <w:shd w:val="clear" w:color="auto" w:fill="F8F9FA"/>
        </w:rPr>
      </w:pPr>
    </w:p>
    <w:p w:rsidR="00A878D1" w:rsidRPr="00D74390" w:rsidRDefault="00A878D1" w:rsidP="00BC2045">
      <w:pPr>
        <w:jc w:val="both"/>
        <w:rPr>
          <w:rFonts w:ascii="Times New Roman" w:hAnsi="Times New Roman" w:cs="Times New Roman"/>
          <w:bCs/>
          <w:sz w:val="24"/>
          <w:szCs w:val="24"/>
          <w:shd w:val="clear" w:color="auto" w:fill="F8F9FA"/>
        </w:rPr>
      </w:pPr>
    </w:p>
    <w:p w:rsidR="00A878D1" w:rsidRPr="00D74390" w:rsidRDefault="00A878D1" w:rsidP="00BC2045">
      <w:pPr>
        <w:jc w:val="both"/>
        <w:rPr>
          <w:rFonts w:ascii="Times New Roman" w:hAnsi="Times New Roman" w:cs="Times New Roman"/>
          <w:bCs/>
          <w:sz w:val="24"/>
          <w:szCs w:val="24"/>
          <w:shd w:val="clear" w:color="auto" w:fill="F8F9FA"/>
        </w:rPr>
      </w:pPr>
    </w:p>
    <w:p w:rsidR="00D74390" w:rsidRDefault="00D74390" w:rsidP="00BC2045">
      <w:pPr>
        <w:jc w:val="both"/>
        <w:rPr>
          <w:rStyle w:val="SubtleEmphasis"/>
          <w:rFonts w:ascii="Times New Roman" w:hAnsi="Times New Roman" w:cs="Times New Roman"/>
          <w:b/>
          <w:i w:val="0"/>
          <w:sz w:val="24"/>
          <w:szCs w:val="24"/>
        </w:rPr>
      </w:pPr>
    </w:p>
    <w:p w:rsidR="00D74390" w:rsidRDefault="00D74390" w:rsidP="00BC2045">
      <w:pPr>
        <w:jc w:val="both"/>
        <w:rPr>
          <w:rStyle w:val="SubtleEmphasis"/>
          <w:rFonts w:ascii="Times New Roman" w:hAnsi="Times New Roman" w:cs="Times New Roman"/>
          <w:b/>
          <w:i w:val="0"/>
          <w:sz w:val="24"/>
          <w:szCs w:val="24"/>
        </w:rPr>
      </w:pPr>
    </w:p>
    <w:p w:rsidR="00D74390" w:rsidRDefault="00D74390" w:rsidP="00BC2045">
      <w:pPr>
        <w:jc w:val="both"/>
        <w:rPr>
          <w:rStyle w:val="SubtleEmphasis"/>
          <w:rFonts w:ascii="Times New Roman" w:hAnsi="Times New Roman" w:cs="Times New Roman"/>
          <w:b/>
          <w:i w:val="0"/>
          <w:sz w:val="24"/>
          <w:szCs w:val="24"/>
        </w:rPr>
      </w:pPr>
    </w:p>
    <w:p w:rsidR="00D74390" w:rsidRDefault="00D74390" w:rsidP="00BC2045">
      <w:pPr>
        <w:jc w:val="both"/>
        <w:rPr>
          <w:rStyle w:val="SubtleEmphasis"/>
          <w:rFonts w:ascii="Times New Roman" w:hAnsi="Times New Roman" w:cs="Times New Roman"/>
          <w:b/>
          <w:i w:val="0"/>
          <w:sz w:val="24"/>
          <w:szCs w:val="24"/>
        </w:rPr>
      </w:pPr>
    </w:p>
    <w:p w:rsidR="00D74390" w:rsidRDefault="00D74390" w:rsidP="00BC2045">
      <w:pPr>
        <w:jc w:val="both"/>
        <w:rPr>
          <w:rStyle w:val="SubtleEmphasis"/>
          <w:rFonts w:ascii="Times New Roman" w:hAnsi="Times New Roman" w:cs="Times New Roman"/>
          <w:b/>
          <w:i w:val="0"/>
          <w:sz w:val="24"/>
          <w:szCs w:val="24"/>
        </w:rPr>
      </w:pPr>
    </w:p>
    <w:p w:rsidR="00D74390" w:rsidRDefault="00D74390" w:rsidP="00BC2045">
      <w:pPr>
        <w:jc w:val="both"/>
        <w:rPr>
          <w:rStyle w:val="SubtleEmphasis"/>
          <w:rFonts w:ascii="Times New Roman" w:hAnsi="Times New Roman" w:cs="Times New Roman"/>
          <w:b/>
          <w:i w:val="0"/>
          <w:sz w:val="24"/>
          <w:szCs w:val="24"/>
        </w:rPr>
      </w:pPr>
    </w:p>
    <w:p w:rsidR="00D74390" w:rsidRDefault="00D74390" w:rsidP="00BC2045">
      <w:pPr>
        <w:jc w:val="both"/>
        <w:rPr>
          <w:rStyle w:val="SubtleEmphasis"/>
          <w:rFonts w:ascii="Times New Roman" w:hAnsi="Times New Roman" w:cs="Times New Roman"/>
          <w:b/>
          <w:i w:val="0"/>
          <w:sz w:val="24"/>
          <w:szCs w:val="24"/>
        </w:rPr>
      </w:pPr>
    </w:p>
    <w:p w:rsidR="00BC2045" w:rsidRDefault="00BC2045" w:rsidP="00BC2045">
      <w:pPr>
        <w:jc w:val="both"/>
        <w:rPr>
          <w:rStyle w:val="SubtleEmphasis"/>
          <w:rFonts w:ascii="Times New Roman" w:hAnsi="Times New Roman" w:cs="Times New Roman"/>
          <w:b/>
          <w:i w:val="0"/>
          <w:sz w:val="24"/>
          <w:szCs w:val="24"/>
        </w:rPr>
      </w:pPr>
    </w:p>
    <w:p w:rsidR="00A878D1" w:rsidRPr="00BC2045" w:rsidRDefault="00A878D1" w:rsidP="00BC2045">
      <w:pPr>
        <w:jc w:val="both"/>
        <w:rPr>
          <w:rStyle w:val="SubtleEmphasis"/>
          <w:rFonts w:ascii="Times New Roman" w:hAnsi="Times New Roman" w:cs="Times New Roman"/>
          <w:b/>
          <w:i w:val="0"/>
          <w:color w:val="000000" w:themeColor="text1"/>
          <w:sz w:val="24"/>
          <w:szCs w:val="24"/>
        </w:rPr>
      </w:pPr>
      <w:proofErr w:type="gramStart"/>
      <w:r w:rsidRPr="00BC2045">
        <w:rPr>
          <w:rStyle w:val="SubtleEmphasis"/>
          <w:rFonts w:ascii="Times New Roman" w:hAnsi="Times New Roman" w:cs="Times New Roman"/>
          <w:b/>
          <w:i w:val="0"/>
          <w:color w:val="000000" w:themeColor="text1"/>
          <w:sz w:val="24"/>
          <w:szCs w:val="24"/>
        </w:rPr>
        <w:t>Fig. 4.</w:t>
      </w:r>
      <w:proofErr w:type="gramEnd"/>
      <w:r w:rsidRPr="00BC2045">
        <w:rPr>
          <w:rStyle w:val="SubtleEmphasis"/>
          <w:rFonts w:ascii="Times New Roman" w:hAnsi="Times New Roman" w:cs="Times New Roman"/>
          <w:b/>
          <w:i w:val="0"/>
          <w:color w:val="000000" w:themeColor="text1"/>
          <w:sz w:val="24"/>
          <w:szCs w:val="24"/>
        </w:rPr>
        <w:t xml:space="preserve"> Classification map of landscape architecture, after </w:t>
      </w:r>
      <w:r w:rsidRPr="00BC2045">
        <w:rPr>
          <w:rStyle w:val="SubtleEmphasis"/>
          <w:rFonts w:ascii="Times New Roman" w:hAnsi="Times New Roman" w:cs="Times New Roman"/>
          <w:b/>
          <w:i w:val="0"/>
          <w:color w:val="000000" w:themeColor="text1"/>
          <w:sz w:val="24"/>
          <w:szCs w:val="24"/>
        </w:rPr>
        <w:fldChar w:fldCharType="begin"/>
      </w:r>
      <w:r w:rsidRPr="00BC2045">
        <w:rPr>
          <w:rStyle w:val="SubtleEmphasis"/>
          <w:rFonts w:ascii="Times New Roman" w:hAnsi="Times New Roman" w:cs="Times New Roman"/>
          <w:b/>
          <w:i w:val="0"/>
          <w:color w:val="000000" w:themeColor="text1"/>
          <w:sz w:val="24"/>
          <w:szCs w:val="24"/>
        </w:rPr>
        <w:instrText xml:space="preserve"> ADDIN EN.CITE &lt;EndNote&gt;&lt;Cite&gt;&lt;Author&gt;Zhao&lt;/Author&gt;&lt;Year&gt;2020&lt;/Year&gt;&lt;RecNum&gt;1576&lt;/RecNum&gt;&lt;DisplayText&gt;[13]&lt;/DisplayText&gt;&lt;record&gt;&lt;rec-number&gt;1576&lt;/rec-number&gt;&lt;foreign-keys&gt;&lt;key app="EN" db-id="vsseraap0r9et4eezzmvfpf3dfz90xxp0wdx" timestamp="1665664819"&gt;1576&lt;/key&gt;&lt;/foreign-keys&gt;&lt;ref-type name="Journal Article"&gt;17&lt;/ref-type&gt;&lt;contributors&gt;&lt;authors&gt;&lt;author&gt;Zhao, Qing&lt;/author&gt;&lt;author&gt;Tang, H-H&lt;/author&gt;&lt;author&gt;Gao, C-J&lt;/author&gt;&lt;author&gt;Wei, Y-H %J iForest-Biogeosciences&lt;/author&gt;&lt;author&gt;Forestry&lt;/author&gt;&lt;/authors&gt;&lt;/contributors&gt;&lt;titles&gt;&lt;title&gt;Evaluation of urban forest landscape health: a case study of the Nanguo Peach Garden, China&lt;/title&gt;&lt;/titles&gt;&lt;pages&gt;175&lt;/pages&gt;&lt;volume&gt;13&lt;/volume&gt;&lt;number&gt;3&lt;/number&gt;&lt;dates&gt;&lt;year&gt;2020&lt;/year&gt;&lt;/dates&gt;&lt;isbn&gt;1971-7458&lt;/isbn&gt;&lt;urls&gt;&lt;/urls&gt;&lt;/record&gt;&lt;/Cite&gt;&lt;/EndNote&gt;</w:instrText>
      </w:r>
      <w:r w:rsidRPr="00BC2045">
        <w:rPr>
          <w:rStyle w:val="SubtleEmphasis"/>
          <w:rFonts w:ascii="Times New Roman" w:hAnsi="Times New Roman" w:cs="Times New Roman"/>
          <w:b/>
          <w:i w:val="0"/>
          <w:color w:val="000000" w:themeColor="text1"/>
          <w:sz w:val="24"/>
          <w:szCs w:val="24"/>
        </w:rPr>
        <w:fldChar w:fldCharType="separate"/>
      </w:r>
      <w:r w:rsidRPr="00BC2045">
        <w:rPr>
          <w:rStyle w:val="SubtleEmphasis"/>
          <w:rFonts w:ascii="Times New Roman" w:hAnsi="Times New Roman" w:cs="Times New Roman"/>
          <w:b/>
          <w:i w:val="0"/>
          <w:color w:val="000000" w:themeColor="text1"/>
          <w:sz w:val="24"/>
          <w:szCs w:val="24"/>
        </w:rPr>
        <w:t>[50]</w:t>
      </w:r>
      <w:r w:rsidRPr="00BC2045">
        <w:rPr>
          <w:rStyle w:val="SubtleEmphasis"/>
          <w:rFonts w:ascii="Times New Roman" w:hAnsi="Times New Roman" w:cs="Times New Roman"/>
          <w:b/>
          <w:i w:val="0"/>
          <w:color w:val="000000" w:themeColor="text1"/>
          <w:sz w:val="24"/>
          <w:szCs w:val="24"/>
        </w:rPr>
        <w:fldChar w:fldCharType="end"/>
      </w:r>
      <w:r w:rsidRPr="00BC2045">
        <w:rPr>
          <w:rStyle w:val="SubtleEmphasis"/>
          <w:rFonts w:ascii="Times New Roman" w:hAnsi="Times New Roman" w:cs="Times New Roman"/>
          <w:b/>
          <w:i w:val="0"/>
          <w:color w:val="000000" w:themeColor="text1"/>
          <w:sz w:val="24"/>
          <w:szCs w:val="24"/>
        </w:rPr>
        <w:t>.</w:t>
      </w:r>
    </w:p>
    <w:p w:rsidR="00D74390" w:rsidRDefault="00A878D1" w:rsidP="00BC2045">
      <w:pPr>
        <w:pStyle w:val="Heading1"/>
        <w:ind w:left="0"/>
        <w:jc w:val="both"/>
        <w:rPr>
          <w:rStyle w:val="Strong"/>
          <w:rFonts w:ascii="Times New Roman" w:hAnsi="Times New Roman" w:cs="Times New Roman"/>
          <w:bCs w:val="0"/>
        </w:rPr>
      </w:pPr>
      <w:bookmarkStart w:id="7" w:name="_Toc116668660"/>
      <w:r w:rsidRPr="00D74390">
        <w:rPr>
          <w:rStyle w:val="Strong"/>
          <w:rFonts w:ascii="Times New Roman" w:hAnsi="Times New Roman" w:cs="Times New Roman"/>
          <w:bCs w:val="0"/>
        </w:rPr>
        <w:t xml:space="preserve"> </w:t>
      </w:r>
    </w:p>
    <w:p w:rsidR="00A878D1" w:rsidRPr="00D74390" w:rsidRDefault="00A878D1" w:rsidP="00BC2045">
      <w:pPr>
        <w:pStyle w:val="Heading1"/>
        <w:ind w:left="0"/>
        <w:jc w:val="both"/>
        <w:rPr>
          <w:rFonts w:ascii="Times New Roman" w:hAnsi="Times New Roman" w:cs="Times New Roman"/>
          <w:b w:val="0"/>
        </w:rPr>
      </w:pPr>
      <w:r w:rsidRPr="00D74390">
        <w:rPr>
          <w:rStyle w:val="Strong"/>
          <w:rFonts w:ascii="Times New Roman" w:hAnsi="Times New Roman" w:cs="Times New Roman"/>
          <w:b/>
          <w:bCs w:val="0"/>
        </w:rPr>
        <w:t>Landscape Health Evaluating Techniques</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 evaluation of landscape health has become a critical component of contemporary landscape architecture, linking ecological science, digital technology, and design practice. As urbanization accelerates, assessing the vitality and resilience of landscape systems is essential for ensuring that design interventions contribute to long-term environmental and social sustainability [3], [5]. Landscape health refers to the capacity of an ecological system to maintain its structure, functions, and productivity under varying environmental and anthropogenic pressures. Recent studies demonstrate that evaluating landscape health requires a comprehensive, multi-dimensional approach that combines ecological, aesthetic, and social indicators [10]. This shift reflects the broader disciplinary movement from visual assessment to </w:t>
      </w:r>
      <w:r w:rsidRPr="00D74390">
        <w:rPr>
          <w:rStyle w:val="Strong"/>
          <w:rFonts w:ascii="Times New Roman" w:hAnsi="Times New Roman" w:cs="Times New Roman"/>
          <w:sz w:val="24"/>
          <w:szCs w:val="24"/>
        </w:rPr>
        <w:t>evidence-based performance analysis</w:t>
      </w:r>
      <w:r w:rsidRPr="00D74390">
        <w:rPr>
          <w:rFonts w:ascii="Times New Roman" w:hAnsi="Times New Roman" w:cs="Times New Roman"/>
          <w:sz w:val="24"/>
          <w:szCs w:val="24"/>
        </w:rPr>
        <w:t xml:space="preserve">, consistent with the principles of </w:t>
      </w:r>
      <w:r w:rsidRPr="00D74390">
        <w:rPr>
          <w:rStyle w:val="Strong"/>
          <w:rFonts w:ascii="Times New Roman" w:hAnsi="Times New Roman" w:cs="Times New Roman"/>
          <w:sz w:val="24"/>
          <w:szCs w:val="24"/>
        </w:rPr>
        <w:t>eco-functionalism</w:t>
      </w:r>
      <w:r w:rsidRPr="00D74390">
        <w:rPr>
          <w:rFonts w:ascii="Times New Roman" w:hAnsi="Times New Roman" w:cs="Times New Roman"/>
          <w:sz w:val="24"/>
          <w:szCs w:val="24"/>
        </w:rPr>
        <w:t xml:space="preserve"> and </w:t>
      </w:r>
      <w:r w:rsidRPr="00D74390">
        <w:rPr>
          <w:rStyle w:val="Strong"/>
          <w:rFonts w:ascii="Times New Roman" w:hAnsi="Times New Roman" w:cs="Times New Roman"/>
          <w:sz w:val="24"/>
          <w:szCs w:val="24"/>
        </w:rPr>
        <w:t>adaptive morphogenesis</w:t>
      </w:r>
      <w:r w:rsidRPr="00D74390">
        <w:rPr>
          <w:rFonts w:ascii="Times New Roman" w:hAnsi="Times New Roman" w:cs="Times New Roman"/>
          <w:sz w:val="24"/>
          <w:szCs w:val="24"/>
        </w:rPr>
        <w:t xml:space="preserve"> outlined in Section 2.</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Earlier models, such as the </w:t>
      </w:r>
      <w:r w:rsidRPr="00D74390">
        <w:rPr>
          <w:rStyle w:val="Strong"/>
          <w:rFonts w:ascii="Times New Roman" w:hAnsi="Times New Roman" w:cs="Times New Roman"/>
          <w:sz w:val="24"/>
          <w:szCs w:val="24"/>
        </w:rPr>
        <w:t>Fundamental Module Analysis (FMA)</w:t>
      </w:r>
      <w:r w:rsidRPr="00D74390">
        <w:rPr>
          <w:rFonts w:ascii="Times New Roman" w:hAnsi="Times New Roman" w:cs="Times New Roman"/>
          <w:sz w:val="24"/>
          <w:szCs w:val="24"/>
        </w:rPr>
        <w:t xml:space="preserve"> method, provided a baseline for quantifying ecological sustainability through standardized component analysis [13]. However, these models often lacked flexibility in accounting for spatial </w:t>
      </w:r>
      <w:r w:rsidRPr="00D74390">
        <w:rPr>
          <w:rFonts w:ascii="Times New Roman" w:hAnsi="Times New Roman" w:cs="Times New Roman"/>
          <w:sz w:val="24"/>
          <w:szCs w:val="24"/>
        </w:rPr>
        <w:lastRenderedPageBreak/>
        <w:t xml:space="preserve">heterogeneity, cultural context, and real-time environmental change. Building on these foundations, recent research has introduced more integrated evaluation frameworks, incorporating </w:t>
      </w:r>
      <w:r w:rsidRPr="00D74390">
        <w:rPr>
          <w:rStyle w:val="Emphasis"/>
          <w:rFonts w:ascii="Times New Roman" w:hAnsi="Times New Roman" w:cs="Times New Roman"/>
          <w:i w:val="0"/>
          <w:sz w:val="24"/>
          <w:szCs w:val="24"/>
        </w:rPr>
        <w:t>remote sensing data, machine learning algorithms,</w:t>
      </w:r>
      <w:r w:rsidRPr="00D74390">
        <w:rPr>
          <w:rFonts w:ascii="Times New Roman" w:hAnsi="Times New Roman" w:cs="Times New Roman"/>
          <w:sz w:val="24"/>
          <w:szCs w:val="24"/>
        </w:rPr>
        <w:t xml:space="preserve"> and </w:t>
      </w:r>
      <w:r w:rsidRPr="00D74390">
        <w:rPr>
          <w:rStyle w:val="Emphasis"/>
          <w:rFonts w:ascii="Times New Roman" w:hAnsi="Times New Roman" w:cs="Times New Roman"/>
          <w:i w:val="0"/>
          <w:sz w:val="24"/>
          <w:szCs w:val="24"/>
        </w:rPr>
        <w:t>multivariate ecological indices</w:t>
      </w:r>
      <w:r w:rsidRPr="00D74390">
        <w:rPr>
          <w:rFonts w:ascii="Times New Roman" w:hAnsi="Times New Roman" w:cs="Times New Roman"/>
          <w:sz w:val="24"/>
          <w:szCs w:val="24"/>
        </w:rPr>
        <w:t xml:space="preserve"> to capture the dynamic characteristics of landscapes [14], [15]. For instance, Zhao et al. [51] used multi-source data and spatial metrics to evaluate urban forest health in Hangzhou, revealing that spatial connectivity and vegetation diversity were the strongest predictors of ecological resilience. These findings validate the need for adaptive, data-driven models that evolve with landscape conditions, a key element of the </w:t>
      </w:r>
      <w:r w:rsidRPr="00D74390">
        <w:rPr>
          <w:rStyle w:val="Strong"/>
          <w:rFonts w:ascii="Times New Roman" w:hAnsi="Times New Roman" w:cs="Times New Roman"/>
          <w:sz w:val="24"/>
          <w:szCs w:val="24"/>
        </w:rPr>
        <w:t>adaptive morphogenesis</w:t>
      </w:r>
      <w:r w:rsidRPr="00D74390">
        <w:rPr>
          <w:rFonts w:ascii="Times New Roman" w:hAnsi="Times New Roman" w:cs="Times New Roman"/>
          <w:sz w:val="24"/>
          <w:szCs w:val="24"/>
        </w:rPr>
        <w:t xml:space="preserve"> paradigm.</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Contemporary evaluation systems now employ a combination of </w:t>
      </w:r>
      <w:r w:rsidRPr="00D74390">
        <w:rPr>
          <w:rStyle w:val="Strong"/>
          <w:rFonts w:ascii="Times New Roman" w:hAnsi="Times New Roman" w:cs="Times New Roman"/>
          <w:sz w:val="24"/>
          <w:szCs w:val="24"/>
        </w:rPr>
        <w:t>quantitative indicators</w:t>
      </w:r>
      <w:r w:rsidRPr="00D74390">
        <w:rPr>
          <w:rFonts w:ascii="Times New Roman" w:hAnsi="Times New Roman" w:cs="Times New Roman"/>
          <w:sz w:val="24"/>
          <w:szCs w:val="24"/>
        </w:rPr>
        <w:t xml:space="preserve"> and </w:t>
      </w:r>
      <w:r w:rsidRPr="00D74390">
        <w:rPr>
          <w:rStyle w:val="Strong"/>
          <w:rFonts w:ascii="Times New Roman" w:hAnsi="Times New Roman" w:cs="Times New Roman"/>
          <w:sz w:val="24"/>
          <w:szCs w:val="24"/>
        </w:rPr>
        <w:t>qualitative assessments</w:t>
      </w:r>
      <w:r w:rsidRPr="00D74390">
        <w:rPr>
          <w:rFonts w:ascii="Times New Roman" w:hAnsi="Times New Roman" w:cs="Times New Roman"/>
          <w:sz w:val="24"/>
          <w:szCs w:val="24"/>
        </w:rPr>
        <w:t xml:space="preserve"> to measure ecological performance. Commonly used quantitative metrics include the </w:t>
      </w:r>
      <w:r w:rsidRPr="00D74390">
        <w:rPr>
          <w:rStyle w:val="Strong"/>
          <w:rFonts w:ascii="Times New Roman" w:hAnsi="Times New Roman" w:cs="Times New Roman"/>
          <w:sz w:val="24"/>
          <w:szCs w:val="24"/>
        </w:rPr>
        <w:t>Normalized Difference Vegetation Index (NDVI)</w:t>
      </w:r>
      <w:r w:rsidRPr="00D74390">
        <w:rPr>
          <w:rFonts w:ascii="Times New Roman" w:hAnsi="Times New Roman" w:cs="Times New Roman"/>
          <w:sz w:val="24"/>
          <w:szCs w:val="24"/>
        </w:rPr>
        <w:t xml:space="preserve">, </w:t>
      </w:r>
      <w:r w:rsidRPr="00D74390">
        <w:rPr>
          <w:rStyle w:val="Strong"/>
          <w:rFonts w:ascii="Times New Roman" w:hAnsi="Times New Roman" w:cs="Times New Roman"/>
          <w:sz w:val="24"/>
          <w:szCs w:val="24"/>
        </w:rPr>
        <w:t>Shannon Diversity Index (SHDI)</w:t>
      </w:r>
      <w:r w:rsidRPr="00D74390">
        <w:rPr>
          <w:rFonts w:ascii="Times New Roman" w:hAnsi="Times New Roman" w:cs="Times New Roman"/>
          <w:sz w:val="24"/>
          <w:szCs w:val="24"/>
        </w:rPr>
        <w:t xml:space="preserve">, and </w:t>
      </w:r>
      <w:r w:rsidRPr="00D74390">
        <w:rPr>
          <w:rStyle w:val="Strong"/>
          <w:rFonts w:ascii="Times New Roman" w:hAnsi="Times New Roman" w:cs="Times New Roman"/>
          <w:sz w:val="24"/>
          <w:szCs w:val="24"/>
        </w:rPr>
        <w:t>Landscape Connectivity Index (LCI)</w:t>
      </w:r>
      <w:r w:rsidRPr="00D74390">
        <w:rPr>
          <w:rFonts w:ascii="Times New Roman" w:hAnsi="Times New Roman" w:cs="Times New Roman"/>
          <w:sz w:val="24"/>
          <w:szCs w:val="24"/>
        </w:rPr>
        <w:t xml:space="preserve">, which evaluate vegetation vigor, biodiversity, and spatial coherence, respectively [11], [15]. Social indicators such as accessibility, user satisfaction, and perceived well-being are increasingly incorporated through participatory GIS and digital survey tools [8]. These datasets are often normalized and integrated into a </w:t>
      </w:r>
      <w:r w:rsidRPr="00D74390">
        <w:rPr>
          <w:rStyle w:val="Strong"/>
          <w:rFonts w:ascii="Times New Roman" w:hAnsi="Times New Roman" w:cs="Times New Roman"/>
          <w:sz w:val="24"/>
          <w:szCs w:val="24"/>
        </w:rPr>
        <w:t>Landscape Health Index (LHI)</w:t>
      </w:r>
      <w:r w:rsidRPr="00D74390">
        <w:rPr>
          <w:rFonts w:ascii="Times New Roman" w:hAnsi="Times New Roman" w:cs="Times New Roman"/>
          <w:sz w:val="24"/>
          <w:szCs w:val="24"/>
        </w:rPr>
        <w:t>, calculated as:</w:t>
      </w:r>
    </w:p>
    <w:p w:rsidR="00A878D1" w:rsidRPr="00D74390" w:rsidRDefault="00A878D1" w:rsidP="00BC2045">
      <w:pPr>
        <w:pStyle w:val="NormalWeb"/>
        <w:spacing w:before="0" w:beforeAutospacing="0" w:after="0" w:afterAutospacing="0"/>
        <w:jc w:val="both"/>
      </w:pPr>
      <w:r w:rsidRPr="00D74390">
        <w:rPr>
          <w:rFonts w:eastAsiaTheme="minorEastAsia"/>
        </w:rPr>
        <w:t xml:space="preserve">                                   </w:t>
      </w:r>
      <m:oMath>
        <m:r>
          <m:rPr>
            <m:nor/>
          </m:rPr>
          <m:t xml:space="preserve">LHI= </m:t>
        </m:r>
        <m:nary>
          <m:naryPr>
            <m:chr m:val="∑"/>
            <m:ctrlPr>
              <w:rPr>
                <w:rFonts w:ascii="Cambria Math" w:hAnsi="Cambria Math"/>
              </w:rPr>
            </m:ctrlPr>
          </m:naryPr>
          <m:sub>
            <w:proofErr w:type="spellStart"/>
            <m:r>
              <m:rPr>
                <m:nor/>
              </m:rPr>
              <m:t>i</m:t>
            </m:r>
            <w:proofErr w:type="spellEnd"/>
            <m:r>
              <m:rPr>
                <m:nor/>
              </m:rPr>
              <m:t>=0</m:t>
            </m:r>
          </m:sub>
          <m:sup>
            <m:r>
              <m:rPr>
                <m:nor/>
              </m:rPr>
              <m:t>n</m:t>
            </m:r>
          </m:sup>
          <m:e>
            <m:sSub>
              <m:sSubPr>
                <m:ctrlPr>
                  <w:rPr>
                    <w:rFonts w:ascii="Cambria Math" w:hAnsi="Cambria Math"/>
                  </w:rPr>
                </m:ctrlPr>
              </m:sSubPr>
              <m:e>
                <m:r>
                  <m:rPr>
                    <m:nor/>
                  </m:rPr>
                  <m:t>w</m:t>
                </m:r>
              </m:e>
              <m:sub>
                <w:proofErr w:type="spellStart"/>
                <m:r>
                  <m:rPr>
                    <m:nor/>
                  </m:rPr>
                  <m:t>i</m:t>
                </m:r>
                <w:proofErr w:type="spellEnd"/>
              </m:sub>
            </m:sSub>
            <m:r>
              <m:rPr>
                <m:nor/>
              </m:rPr>
              <m:t>×</m:t>
            </m:r>
            <m:sSub>
              <m:sSubPr>
                <m:ctrlPr>
                  <w:rPr>
                    <w:rFonts w:ascii="Cambria Math" w:hAnsi="Cambria Math"/>
                  </w:rPr>
                </m:ctrlPr>
              </m:sSubPr>
              <m:e>
                <m:r>
                  <m:rPr>
                    <m:nor/>
                  </m:rPr>
                  <m:t>N</m:t>
                </m:r>
              </m:e>
              <m:sub>
                <w:proofErr w:type="spellStart"/>
                <m:r>
                  <m:rPr>
                    <m:nor/>
                  </m:rPr>
                  <m:t>i</m:t>
                </m:r>
                <w:proofErr w:type="spellEnd"/>
              </m:sub>
            </m:sSub>
          </m:e>
        </m:nary>
      </m:oMath>
      <w:r w:rsidRPr="00D74390">
        <w:t xml:space="preserve">                              (1)</w:t>
      </w:r>
    </w:p>
    <w:p w:rsidR="00BC2045" w:rsidRDefault="00BC2045"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In Eq. 1 </w:t>
      </w:r>
      <w:r w:rsidRPr="00D74390">
        <w:rPr>
          <w:rStyle w:val="katex-mathml"/>
          <w:rFonts w:ascii="Times New Roman" w:hAnsi="Times New Roman" w:cs="Times New Roman"/>
          <w:sz w:val="24"/>
          <w:szCs w:val="24"/>
        </w:rPr>
        <w:t>N</w:t>
      </w:r>
      <w:r w:rsidRPr="00D74390">
        <w:rPr>
          <w:rStyle w:val="katex-mathml"/>
          <w:rFonts w:ascii="Times New Roman" w:hAnsi="Times New Roman" w:cs="Times New Roman"/>
          <w:sz w:val="24"/>
          <w:szCs w:val="24"/>
          <w:vertAlign w:val="subscript"/>
        </w:rPr>
        <w:t>i</w:t>
      </w:r>
      <w:proofErr w:type="gramStart"/>
      <w:r w:rsidRPr="00D74390">
        <w:rPr>
          <w:rStyle w:val="vlist-s"/>
          <w:rFonts w:ascii="Times New Roman" w:hAnsi="Times New Roman" w:cs="Times New Roman"/>
          <w:sz w:val="24"/>
          <w:szCs w:val="24"/>
        </w:rPr>
        <w:t>​</w:t>
      </w:r>
      <w:r w:rsidRPr="00D74390">
        <w:rPr>
          <w:rFonts w:ascii="Times New Roman" w:hAnsi="Times New Roman" w:cs="Times New Roman"/>
          <w:sz w:val="24"/>
          <w:szCs w:val="24"/>
        </w:rPr>
        <w:t xml:space="preserve"> represents</w:t>
      </w:r>
      <w:proofErr w:type="gramEnd"/>
      <w:r w:rsidRPr="00D74390">
        <w:rPr>
          <w:rFonts w:ascii="Times New Roman" w:hAnsi="Times New Roman" w:cs="Times New Roman"/>
          <w:sz w:val="24"/>
          <w:szCs w:val="24"/>
        </w:rPr>
        <w:t xml:space="preserve"> the normalized score of the </w:t>
      </w:r>
      <w:proofErr w:type="spellStart"/>
      <w:r w:rsidRPr="00D74390">
        <w:rPr>
          <w:rStyle w:val="mord"/>
          <w:rFonts w:ascii="Times New Roman" w:hAnsi="Times New Roman" w:cs="Times New Roman"/>
          <w:sz w:val="24"/>
          <w:szCs w:val="24"/>
        </w:rPr>
        <w:t>i</w:t>
      </w:r>
      <w:r w:rsidRPr="00D74390">
        <w:rPr>
          <w:rStyle w:val="mord"/>
          <w:rFonts w:ascii="Times New Roman" w:hAnsi="Times New Roman" w:cs="Times New Roman"/>
          <w:sz w:val="24"/>
          <w:szCs w:val="24"/>
          <w:vertAlign w:val="superscript"/>
        </w:rPr>
        <w:t>th</w:t>
      </w:r>
      <w:proofErr w:type="spellEnd"/>
      <w:r w:rsidRPr="00D74390">
        <w:rPr>
          <w:rFonts w:ascii="Times New Roman" w:hAnsi="Times New Roman" w:cs="Times New Roman"/>
          <w:sz w:val="24"/>
          <w:szCs w:val="24"/>
        </w:rPr>
        <w:t xml:space="preserve"> indicator, and </w:t>
      </w:r>
      <w:proofErr w:type="spellStart"/>
      <w:r w:rsidRPr="00D74390">
        <w:rPr>
          <w:rStyle w:val="mord"/>
          <w:rFonts w:ascii="Times New Roman" w:hAnsi="Times New Roman" w:cs="Times New Roman"/>
          <w:sz w:val="24"/>
          <w:szCs w:val="24"/>
        </w:rPr>
        <w:t>w</w:t>
      </w:r>
      <w:r w:rsidRPr="00D74390">
        <w:rPr>
          <w:rStyle w:val="mord"/>
          <w:rFonts w:ascii="Times New Roman" w:hAnsi="Times New Roman" w:cs="Times New Roman"/>
          <w:sz w:val="24"/>
          <w:szCs w:val="24"/>
          <w:vertAlign w:val="subscript"/>
        </w:rPr>
        <w:t>i</w:t>
      </w:r>
      <w:proofErr w:type="spellEnd"/>
      <w:r w:rsidRPr="00D74390">
        <w:rPr>
          <w:rStyle w:val="vlist-s"/>
          <w:rFonts w:ascii="Times New Roman" w:hAnsi="Times New Roman" w:cs="Times New Roman"/>
          <w:sz w:val="24"/>
          <w:szCs w:val="24"/>
        </w:rPr>
        <w:t>​</w:t>
      </w:r>
      <w:r w:rsidRPr="00D74390">
        <w:rPr>
          <w:rFonts w:ascii="Times New Roman" w:hAnsi="Times New Roman" w:cs="Times New Roman"/>
          <w:sz w:val="24"/>
          <w:szCs w:val="24"/>
        </w:rPr>
        <w:t xml:space="preserve"> denotes its assigned weight based on expert judgment or statistical analysis. The LHI provides a composite measure of ecological integrity, social inclusivity, and aesthetic quality, aligning directly with the </w:t>
      </w:r>
      <w:r w:rsidRPr="00D74390">
        <w:rPr>
          <w:rStyle w:val="Strong"/>
          <w:rFonts w:ascii="Times New Roman" w:hAnsi="Times New Roman" w:cs="Times New Roman"/>
          <w:sz w:val="24"/>
          <w:szCs w:val="24"/>
        </w:rPr>
        <w:t>eco-functionalism</w:t>
      </w:r>
      <w:r w:rsidRPr="00D74390">
        <w:rPr>
          <w:rFonts w:ascii="Times New Roman" w:hAnsi="Times New Roman" w:cs="Times New Roman"/>
          <w:sz w:val="24"/>
          <w:szCs w:val="24"/>
        </w:rPr>
        <w:t xml:space="preserve"> and </w:t>
      </w:r>
      <w:r w:rsidRPr="00D74390">
        <w:rPr>
          <w:rStyle w:val="Strong"/>
          <w:rFonts w:ascii="Times New Roman" w:hAnsi="Times New Roman" w:cs="Times New Roman"/>
          <w:sz w:val="24"/>
          <w:szCs w:val="24"/>
        </w:rPr>
        <w:t>contextual diversity</w:t>
      </w:r>
      <w:r w:rsidRPr="00D74390">
        <w:rPr>
          <w:rFonts w:ascii="Times New Roman" w:hAnsi="Times New Roman" w:cs="Times New Roman"/>
          <w:sz w:val="24"/>
          <w:szCs w:val="24"/>
        </w:rPr>
        <w:t xml:space="preserve"> pillars. By applying the LHI framework, researchers can compare landscape health across spatial units, monitor temporal changes, and identify zones requiring restoration or intervention.</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 integration of </w:t>
      </w:r>
      <w:r w:rsidRPr="00D74390">
        <w:rPr>
          <w:rStyle w:val="Strong"/>
          <w:rFonts w:ascii="Times New Roman" w:hAnsi="Times New Roman" w:cs="Times New Roman"/>
          <w:sz w:val="24"/>
          <w:szCs w:val="24"/>
        </w:rPr>
        <w:t>AI and digital twin technologies</w:t>
      </w:r>
      <w:r w:rsidRPr="00D74390">
        <w:rPr>
          <w:rFonts w:ascii="Times New Roman" w:hAnsi="Times New Roman" w:cs="Times New Roman"/>
          <w:sz w:val="24"/>
          <w:szCs w:val="24"/>
        </w:rPr>
        <w:t xml:space="preserve"> has revolutionized the monitoring and evaluation of landscape health. Digital twins create real-time, data-synchronized models that continuously track environmental variables such as soil moisture, air temperature, and vegetation density [14]. Coupled with AI-driven predictive analytics, these systems enable the detection of early warning signals for ecological degradation and inform adaptive management decisions [15]. Xing et al. [52] demonstrated that integrating machine learning with environmental sensor data increased prediction accuracy of vegetation stress by 40%, significantly improving maintenance planning and resource allocation. Moreover, visualization tools such as spatial </w:t>
      </w:r>
      <w:proofErr w:type="spellStart"/>
      <w:r w:rsidRPr="00D74390">
        <w:rPr>
          <w:rFonts w:ascii="Times New Roman" w:hAnsi="Times New Roman" w:cs="Times New Roman"/>
          <w:sz w:val="24"/>
          <w:szCs w:val="24"/>
        </w:rPr>
        <w:t>heatmaps</w:t>
      </w:r>
      <w:proofErr w:type="spellEnd"/>
      <w:r w:rsidRPr="00D74390">
        <w:rPr>
          <w:rFonts w:ascii="Times New Roman" w:hAnsi="Times New Roman" w:cs="Times New Roman"/>
          <w:sz w:val="24"/>
          <w:szCs w:val="24"/>
        </w:rPr>
        <w:t xml:space="preserve"> and 3D ecological dashboards enhance interpretability for policymakers, allowing evidence-based decision-making in urban planning.</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Linking these analytical methods to design practice, the </w:t>
      </w:r>
      <w:r w:rsidRPr="00D74390">
        <w:rPr>
          <w:rStyle w:val="Strong"/>
          <w:rFonts w:ascii="Times New Roman" w:hAnsi="Times New Roman" w:cs="Times New Roman"/>
          <w:sz w:val="24"/>
          <w:szCs w:val="24"/>
        </w:rPr>
        <w:t>landscape health evaluation process</w:t>
      </w:r>
      <w:r w:rsidRPr="00D74390">
        <w:rPr>
          <w:rFonts w:ascii="Times New Roman" w:hAnsi="Times New Roman" w:cs="Times New Roman"/>
          <w:sz w:val="24"/>
          <w:szCs w:val="24"/>
        </w:rPr>
        <w:t xml:space="preserve"> can be structured into four interconnected phases: (1) </w:t>
      </w:r>
      <w:r w:rsidRPr="00D74390">
        <w:rPr>
          <w:rStyle w:val="Emphasis"/>
          <w:rFonts w:ascii="Times New Roman" w:hAnsi="Times New Roman" w:cs="Times New Roman"/>
          <w:i w:val="0"/>
          <w:sz w:val="24"/>
          <w:szCs w:val="24"/>
        </w:rPr>
        <w:t>Data acquisition</w:t>
      </w:r>
      <w:r w:rsidRPr="00D74390">
        <w:rPr>
          <w:rFonts w:ascii="Times New Roman" w:hAnsi="Times New Roman" w:cs="Times New Roman"/>
          <w:sz w:val="24"/>
          <w:szCs w:val="24"/>
        </w:rPr>
        <w:t xml:space="preserve">, involving satellite imagery, environmental sensors, and community input; (2) </w:t>
      </w:r>
      <w:r w:rsidRPr="00D74390">
        <w:rPr>
          <w:rStyle w:val="Emphasis"/>
          <w:rFonts w:ascii="Times New Roman" w:hAnsi="Times New Roman" w:cs="Times New Roman"/>
          <w:i w:val="0"/>
          <w:sz w:val="24"/>
          <w:szCs w:val="24"/>
        </w:rPr>
        <w:t>Indicator modeling</w:t>
      </w:r>
      <w:r w:rsidRPr="00D74390">
        <w:rPr>
          <w:rFonts w:ascii="Times New Roman" w:hAnsi="Times New Roman" w:cs="Times New Roman"/>
          <w:sz w:val="24"/>
          <w:szCs w:val="24"/>
        </w:rPr>
        <w:t xml:space="preserve">, where ecological and social metrics are computed and normalized; (3) </w:t>
      </w:r>
      <w:r w:rsidRPr="00D74390">
        <w:rPr>
          <w:rStyle w:val="Emphasis"/>
          <w:rFonts w:ascii="Times New Roman" w:hAnsi="Times New Roman" w:cs="Times New Roman"/>
          <w:i w:val="0"/>
          <w:sz w:val="24"/>
          <w:szCs w:val="24"/>
        </w:rPr>
        <w:t>Composite analysis</w:t>
      </w:r>
      <w:r w:rsidRPr="00D74390">
        <w:rPr>
          <w:rFonts w:ascii="Times New Roman" w:hAnsi="Times New Roman" w:cs="Times New Roman"/>
          <w:sz w:val="24"/>
          <w:szCs w:val="24"/>
        </w:rPr>
        <w:t xml:space="preserve">, integrating indicators into multi-dimensional indices such as LHI or FMA; and (4) </w:t>
      </w:r>
      <w:r w:rsidRPr="00D74390">
        <w:rPr>
          <w:rStyle w:val="Emphasis"/>
          <w:rFonts w:ascii="Times New Roman" w:hAnsi="Times New Roman" w:cs="Times New Roman"/>
          <w:i w:val="0"/>
          <w:sz w:val="24"/>
          <w:szCs w:val="24"/>
        </w:rPr>
        <w:t>Feedback and adaptation</w:t>
      </w:r>
      <w:r w:rsidRPr="00D74390">
        <w:rPr>
          <w:rFonts w:ascii="Times New Roman" w:hAnsi="Times New Roman" w:cs="Times New Roman"/>
          <w:sz w:val="24"/>
          <w:szCs w:val="24"/>
        </w:rPr>
        <w:t xml:space="preserve">, where results inform design modification, maintenance, or policy reform. This cyclical process embodies the </w:t>
      </w:r>
      <w:r w:rsidRPr="00D74390">
        <w:rPr>
          <w:rStyle w:val="Strong"/>
          <w:rFonts w:ascii="Times New Roman" w:hAnsi="Times New Roman" w:cs="Times New Roman"/>
          <w:sz w:val="24"/>
          <w:szCs w:val="24"/>
        </w:rPr>
        <w:t>adaptive morphogenesis</w:t>
      </w:r>
      <w:r w:rsidRPr="00D74390">
        <w:rPr>
          <w:rFonts w:ascii="Times New Roman" w:hAnsi="Times New Roman" w:cs="Times New Roman"/>
          <w:sz w:val="24"/>
          <w:szCs w:val="24"/>
        </w:rPr>
        <w:t xml:space="preserve"> model, ensuring continuous learning and improvement within the landscape system. Figure 5 illustrates this evaluation workflow, mapping the interaction between ecological indicators, computational tools, and design adaptation mechanisms.</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Ultimately, landscape health evaluation techniques represent a bridge between design theory, digital technology, and environmental policy. By operationalizing concepts such </w:t>
      </w:r>
      <w:r w:rsidRPr="00D74390">
        <w:rPr>
          <w:rFonts w:ascii="Times New Roman" w:hAnsi="Times New Roman" w:cs="Times New Roman"/>
          <w:sz w:val="24"/>
          <w:szCs w:val="24"/>
        </w:rPr>
        <w:lastRenderedPageBreak/>
        <w:t>as eco-functionalism and adaptive morphogenesis, these methods enable planners and architects to measure the effectiveness of their interventions and adjust them dynamically in response to environmental change. For policymakers, integrating landscape health indices into urban development frameworks provides a quantifiable mechanism for achieving the United Nations Sustainable Development Goals (SDG 11 and SDG 13). The future of landscape evaluation lies in developing intelligent, self-learning systems capable of autonomously assessing, predicting, and optimizing urban ecological performance.</w:t>
      </w:r>
    </w:p>
    <w:p w:rsidR="00A878D1" w:rsidRPr="00D74390" w:rsidRDefault="00A878D1" w:rsidP="00BC2045">
      <w:pPr>
        <w:pStyle w:val="NormalWeb"/>
        <w:spacing w:before="0" w:beforeAutospacing="0" w:after="0" w:afterAutospacing="0"/>
        <w:jc w:val="both"/>
      </w:pPr>
      <w:r w:rsidRPr="00D74390">
        <w:rPr>
          <w:noProof/>
          <w:lang w:val="en-US" w:eastAsia="en-US"/>
        </w:rPr>
        <w:drawing>
          <wp:inline distT="0" distB="0" distL="0" distR="0" wp14:anchorId="5383048D" wp14:editId="64527F8B">
            <wp:extent cx="2274851" cy="1992923"/>
            <wp:effectExtent l="0" t="0" r="0" b="7620"/>
            <wp:docPr id="2" name="Picture 2" descr="C:\Users\Zulkifl Ahmed\Downloads\ChatGPT Image Oct 23, 2025, 08_44_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Zulkifl Ahmed\Downloads\ChatGPT Image Oct 23, 2025, 08_44_33 AM.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2" b="11191"/>
                    <a:stretch/>
                  </pic:blipFill>
                  <pic:spPr bwMode="auto">
                    <a:xfrm>
                      <a:off x="0" y="0"/>
                      <a:ext cx="2288375" cy="2004771"/>
                    </a:xfrm>
                    <a:prstGeom prst="rect">
                      <a:avLst/>
                    </a:prstGeom>
                    <a:noFill/>
                    <a:ln>
                      <a:noFill/>
                    </a:ln>
                    <a:extLst>
                      <a:ext uri="{53640926-AAD7-44D8-BBD7-CCE9431645EC}">
                        <a14:shadowObscured xmlns:a14="http://schemas.microsoft.com/office/drawing/2010/main"/>
                      </a:ext>
                    </a:extLst>
                  </pic:spPr>
                </pic:pic>
              </a:graphicData>
            </a:graphic>
          </wp:inline>
        </w:drawing>
      </w:r>
    </w:p>
    <w:p w:rsidR="00A878D1" w:rsidRPr="00D74390" w:rsidRDefault="00A878D1" w:rsidP="00BC2045">
      <w:pPr>
        <w:jc w:val="both"/>
        <w:rPr>
          <w:rFonts w:ascii="Times New Roman" w:hAnsi="Times New Roman" w:cs="Times New Roman"/>
          <w:sz w:val="24"/>
          <w:szCs w:val="24"/>
        </w:rPr>
      </w:pPr>
      <w:proofErr w:type="gramStart"/>
      <w:r w:rsidRPr="00D74390">
        <w:rPr>
          <w:rStyle w:val="Strong"/>
          <w:rFonts w:ascii="Times New Roman" w:hAnsi="Times New Roman" w:cs="Times New Roman"/>
          <w:sz w:val="24"/>
          <w:szCs w:val="24"/>
        </w:rPr>
        <w:t>Fig. 5.</w:t>
      </w:r>
      <w:proofErr w:type="gramEnd"/>
      <w:r w:rsidRPr="00D74390">
        <w:rPr>
          <w:rStyle w:val="Strong"/>
          <w:rFonts w:ascii="Times New Roman" w:hAnsi="Times New Roman" w:cs="Times New Roman"/>
          <w:sz w:val="24"/>
          <w:szCs w:val="24"/>
        </w:rPr>
        <w:t xml:space="preserve"> </w:t>
      </w:r>
      <w:proofErr w:type="gramStart"/>
      <w:r w:rsidRPr="00D74390">
        <w:rPr>
          <w:rStyle w:val="Strong"/>
          <w:rFonts w:ascii="Times New Roman" w:hAnsi="Times New Roman" w:cs="Times New Roman"/>
          <w:sz w:val="24"/>
          <w:szCs w:val="24"/>
        </w:rPr>
        <w:t>Adaptive workflow for landscape health evaluation, redrawn after [53].</w:t>
      </w:r>
      <w:proofErr w:type="gramEnd"/>
    </w:p>
    <w:p w:rsidR="00D74390" w:rsidRDefault="00D74390" w:rsidP="00BC2045">
      <w:pPr>
        <w:jc w:val="both"/>
        <w:rPr>
          <w:rStyle w:val="Emphasis"/>
          <w:rFonts w:ascii="Times New Roman" w:hAnsi="Times New Roman" w:cs="Times New Roman"/>
          <w:i w:val="0"/>
          <w:sz w:val="24"/>
          <w:szCs w:val="24"/>
        </w:rPr>
      </w:pPr>
    </w:p>
    <w:p w:rsidR="00A878D1" w:rsidRPr="00D74390" w:rsidRDefault="00A878D1" w:rsidP="00BC2045">
      <w:pPr>
        <w:jc w:val="both"/>
        <w:rPr>
          <w:rStyle w:val="Emphasis"/>
          <w:rFonts w:ascii="Times New Roman" w:hAnsi="Times New Roman" w:cs="Times New Roman"/>
          <w:i w:val="0"/>
          <w:sz w:val="24"/>
          <w:szCs w:val="24"/>
        </w:rPr>
      </w:pPr>
      <w:r w:rsidRPr="00D74390">
        <w:rPr>
          <w:rStyle w:val="Emphasis"/>
          <w:rFonts w:ascii="Times New Roman" w:hAnsi="Times New Roman" w:cs="Times New Roman"/>
          <w:i w:val="0"/>
          <w:sz w:val="24"/>
          <w:szCs w:val="24"/>
        </w:rPr>
        <w:t>Figure 5 depicts a cyclical process involving data acquisition, indicator modeling, composite analysis, and adaptive feedback. Each phase integrates digital technologies, ecological indicators, and social data to evaluate landscape health dynamically. The system aligns with eco-functionalism (ecological performance), contextual diversity (local relevance), and adaptive morphogenesis (system evolution).</w:t>
      </w:r>
    </w:p>
    <w:p w:rsidR="00D74390" w:rsidRDefault="00D74390" w:rsidP="00BC2045">
      <w:pPr>
        <w:pStyle w:val="Heading1"/>
        <w:ind w:left="0"/>
        <w:jc w:val="both"/>
        <w:rPr>
          <w:rStyle w:val="Strong"/>
          <w:rFonts w:ascii="Times New Roman" w:hAnsi="Times New Roman" w:cs="Times New Roman"/>
          <w:bCs w:val="0"/>
        </w:rPr>
      </w:pPr>
    </w:p>
    <w:p w:rsidR="00A878D1" w:rsidRPr="00D74390" w:rsidRDefault="00A878D1" w:rsidP="00BC2045">
      <w:pPr>
        <w:pStyle w:val="Heading1"/>
        <w:ind w:left="0"/>
        <w:jc w:val="both"/>
        <w:rPr>
          <w:rFonts w:ascii="Times New Roman" w:eastAsia="Times New Roman" w:hAnsi="Times New Roman" w:cs="Times New Roman"/>
          <w:b w:val="0"/>
        </w:rPr>
      </w:pPr>
      <w:r w:rsidRPr="00D74390">
        <w:rPr>
          <w:rStyle w:val="Strong"/>
          <w:rFonts w:ascii="Times New Roman" w:hAnsi="Times New Roman" w:cs="Times New Roman"/>
          <w:b/>
          <w:bCs w:val="0"/>
        </w:rPr>
        <w:t>Criticism on the Principles of Landscape Architecture</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While landscape architecture has evolved significantly, its foundational principles continue to face scrutiny for their limited capacity to address the complexity of modern environmental and social systems. Traditional doctrines, rooted in aesthetics, proportion, and visual harmony have often prioritized form over ecological performance. This aesthetic determinism has constrained the discipline’s potential to respond dynamically to ecological and climatic processes, leading to landscapes that are visually appealing but functionally inert [1], [3]. Scholars argue that the dominance of formal beauty has historically overshadowed adaptive design thinking, thereby reducing opportunities for resilience and sustainability [5].</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Another persistent issue is the theory–practice gap. Although theoretical frameworks such as </w:t>
      </w:r>
      <w:r w:rsidRPr="00D74390">
        <w:rPr>
          <w:rStyle w:val="Emphasis"/>
          <w:rFonts w:ascii="Times New Roman" w:hAnsi="Times New Roman" w:cs="Times New Roman"/>
          <w:i w:val="0"/>
          <w:sz w:val="24"/>
          <w:szCs w:val="24"/>
        </w:rPr>
        <w:t>landscape sustainability science</w:t>
      </w:r>
      <w:r w:rsidRPr="00D74390">
        <w:rPr>
          <w:rFonts w:ascii="Times New Roman" w:hAnsi="Times New Roman" w:cs="Times New Roman"/>
          <w:sz w:val="24"/>
          <w:szCs w:val="24"/>
        </w:rPr>
        <w:t xml:space="preserve"> and the </w:t>
      </w:r>
      <w:r w:rsidRPr="00D74390">
        <w:rPr>
          <w:rStyle w:val="Emphasis"/>
          <w:rFonts w:ascii="Times New Roman" w:hAnsi="Times New Roman" w:cs="Times New Roman"/>
          <w:i w:val="0"/>
          <w:sz w:val="24"/>
          <w:szCs w:val="24"/>
        </w:rPr>
        <w:t>tri-pillar model</w:t>
      </w:r>
      <w:r w:rsidRPr="00D74390">
        <w:rPr>
          <w:rFonts w:ascii="Times New Roman" w:hAnsi="Times New Roman" w:cs="Times New Roman"/>
          <w:sz w:val="24"/>
          <w:szCs w:val="24"/>
        </w:rPr>
        <w:t xml:space="preserve"> (eco-functionalism, contextual diversity, and adaptive morphogenesis) provide comprehensive conceptual guidance, they are not consistently operationalized in design practice or policy implementation [8], [10]. Many contemporary projects adopt sustainability rhetorically but fail to measure or validate ecological outcomes such as biodiversity enhancement, carbon capture, or user well-being. This fragmentation underscores a critical disconnection between academic innovation and applied performance.</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 rise of technological determinism presents a further paradox. Tools like AI, GIS, and digital twins have revolutionized landscape analysis and monitoring but often promote homogeneity by optimizing for efficiency at the expense of cultural specificity [14], [15]. Without critical reflection, these technologies risk producing “algorithmic landscapes” </w:t>
      </w:r>
      <w:r w:rsidRPr="00D74390">
        <w:rPr>
          <w:rFonts w:ascii="Times New Roman" w:hAnsi="Times New Roman" w:cs="Times New Roman"/>
          <w:sz w:val="24"/>
          <w:szCs w:val="24"/>
        </w:rPr>
        <w:lastRenderedPageBreak/>
        <w:t>that lack emotional and contextual depth. Similarly, social inequity remains an unresolved concern; despite widespread advocacy for inclusive design, marginalized communities often remain peripheral to decision-making processes [16]. Effective participation must evolve from token consultation to genuine co-creation, ensuring that diverse cultural and ecological narratives are represented within the built environment.</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Finally, the inadequate climate response of current design paradigms highlights the urgent need for landscapes capable of adaptive self-regulation. While the concept of adaptive morphogenesis offers theoretical potential, its practical execution demands stronger integration between policy frameworks, environmental data systems, and multidisciplinary education [17], [20]. The discipline must transcend static principles and engage with dynamic feedback mechanisms that mirror living ecosystems.</w:t>
      </w:r>
    </w:p>
    <w:p w:rsidR="00A878D1" w:rsidRPr="00D74390" w:rsidRDefault="00A878D1" w:rsidP="00BC2045">
      <w:pPr>
        <w:pStyle w:val="NormalWeb"/>
        <w:spacing w:before="0" w:beforeAutospacing="0" w:after="0" w:afterAutospacing="0"/>
        <w:jc w:val="both"/>
      </w:pPr>
      <w:r w:rsidRPr="00D74390">
        <w:rPr>
          <w:noProof/>
          <w:lang w:val="en-US" w:eastAsia="en-US"/>
        </w:rPr>
        <w:drawing>
          <wp:inline distT="0" distB="0" distL="0" distR="0" wp14:anchorId="4BF3EE08" wp14:editId="67FF9061">
            <wp:extent cx="3048000" cy="17519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25000"/>
                              </a14:imgEffect>
                              <a14:imgEffect>
                                <a14:saturation sat="400000"/>
                              </a14:imgEffect>
                              <a14:imgEffect>
                                <a14:brightnessContrast contrast="-40000"/>
                              </a14:imgEffect>
                            </a14:imgLayer>
                          </a14:imgProps>
                        </a:ext>
                      </a:extLst>
                    </a:blip>
                    <a:srcRect l="1086" t="1031" r="1084" b="1068"/>
                    <a:stretch/>
                  </pic:blipFill>
                  <pic:spPr bwMode="auto">
                    <a:xfrm>
                      <a:off x="0" y="0"/>
                      <a:ext cx="3081320" cy="1771082"/>
                    </a:xfrm>
                    <a:prstGeom prst="rect">
                      <a:avLst/>
                    </a:prstGeom>
                    <a:ln>
                      <a:noFill/>
                    </a:ln>
                    <a:extLst>
                      <a:ext uri="{53640926-AAD7-44D8-BBD7-CCE9431645EC}">
                        <a14:shadowObscured xmlns:a14="http://schemas.microsoft.com/office/drawing/2010/main"/>
                      </a:ext>
                    </a:extLst>
                  </pic:spPr>
                </pic:pic>
              </a:graphicData>
            </a:graphic>
          </wp:inline>
        </w:drawing>
      </w:r>
    </w:p>
    <w:p w:rsidR="00BC2045" w:rsidRDefault="00BC2045" w:rsidP="00BC2045">
      <w:pPr>
        <w:jc w:val="both"/>
        <w:rPr>
          <w:rFonts w:ascii="Times New Roman" w:hAnsi="Times New Roman" w:cs="Times New Roman"/>
          <w:b/>
          <w:sz w:val="24"/>
          <w:szCs w:val="24"/>
        </w:rPr>
      </w:pPr>
    </w:p>
    <w:p w:rsidR="00A878D1" w:rsidRPr="00D74390" w:rsidRDefault="00A878D1" w:rsidP="00BC2045">
      <w:pPr>
        <w:jc w:val="both"/>
        <w:rPr>
          <w:rFonts w:ascii="Times New Roman" w:hAnsi="Times New Roman" w:cs="Times New Roman"/>
          <w:b/>
          <w:sz w:val="24"/>
          <w:szCs w:val="24"/>
        </w:rPr>
      </w:pPr>
      <w:proofErr w:type="gramStart"/>
      <w:r w:rsidRPr="00D74390">
        <w:rPr>
          <w:rFonts w:ascii="Times New Roman" w:hAnsi="Times New Roman" w:cs="Times New Roman"/>
          <w:b/>
          <w:sz w:val="24"/>
          <w:szCs w:val="24"/>
        </w:rPr>
        <w:t>Fig. 6.</w:t>
      </w:r>
      <w:proofErr w:type="gramEnd"/>
      <w:r w:rsidRPr="00D74390">
        <w:rPr>
          <w:rFonts w:ascii="Times New Roman" w:hAnsi="Times New Roman" w:cs="Times New Roman"/>
          <w:b/>
          <w:sz w:val="24"/>
          <w:szCs w:val="24"/>
        </w:rPr>
        <w:t xml:space="preserve"> </w:t>
      </w:r>
      <w:proofErr w:type="gramStart"/>
      <w:r w:rsidRPr="00D74390">
        <w:rPr>
          <w:rFonts w:ascii="Times New Roman" w:hAnsi="Times New Roman" w:cs="Times New Roman"/>
          <w:b/>
          <w:sz w:val="24"/>
          <w:szCs w:val="24"/>
        </w:rPr>
        <w:t>Process model illustrating the evolution of landscape architecture from aesthetic formalism toward regenerative and adaptive paradigms through critical reflection and theoretical integration, after [54].</w:t>
      </w:r>
      <w:proofErr w:type="gramEnd"/>
    </w:p>
    <w:p w:rsidR="00D74390" w:rsidRDefault="00D74390" w:rsidP="00BC2045">
      <w:pPr>
        <w:jc w:val="both"/>
        <w:rPr>
          <w:rFonts w:ascii="Times New Roman" w:hAnsi="Times New Roman" w:cs="Times New Roman"/>
          <w:sz w:val="24"/>
          <w:szCs w:val="24"/>
        </w:rPr>
      </w:pP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These interrelated challenges and their corresponding reform pathways are synthesized in </w:t>
      </w:r>
      <w:r w:rsidRPr="00D74390">
        <w:rPr>
          <w:rStyle w:val="Strong"/>
          <w:rFonts w:ascii="Times New Roman" w:hAnsi="Times New Roman" w:cs="Times New Roman"/>
          <w:sz w:val="24"/>
          <w:szCs w:val="24"/>
        </w:rPr>
        <w:t>Figure 6</w:t>
      </w:r>
      <w:r w:rsidRPr="00D74390">
        <w:rPr>
          <w:rFonts w:ascii="Times New Roman" w:hAnsi="Times New Roman" w:cs="Times New Roman"/>
          <w:sz w:val="24"/>
          <w:szCs w:val="24"/>
        </w:rPr>
        <w:t xml:space="preserve">, which presents a conceptual mapping of critical criticisms and their transformative responses. The diagram positions the </w:t>
      </w:r>
      <w:r w:rsidRPr="00D74390">
        <w:rPr>
          <w:rStyle w:val="Strong"/>
          <w:rFonts w:ascii="Times New Roman" w:hAnsi="Times New Roman" w:cs="Times New Roman"/>
          <w:sz w:val="24"/>
          <w:szCs w:val="24"/>
        </w:rPr>
        <w:t>Tri-Pillar Framework</w:t>
      </w:r>
      <w:r w:rsidRPr="00D74390">
        <w:rPr>
          <w:rFonts w:ascii="Times New Roman" w:hAnsi="Times New Roman" w:cs="Times New Roman"/>
          <w:sz w:val="24"/>
          <w:szCs w:val="24"/>
        </w:rPr>
        <w:t xml:space="preserve">, comprising </w:t>
      </w:r>
      <w:r w:rsidRPr="00D74390">
        <w:rPr>
          <w:rStyle w:val="Emphasis"/>
          <w:rFonts w:ascii="Times New Roman" w:hAnsi="Times New Roman" w:cs="Times New Roman"/>
          <w:i w:val="0"/>
          <w:sz w:val="24"/>
          <w:szCs w:val="24"/>
        </w:rPr>
        <w:t>eco-functionalism</w:t>
      </w:r>
      <w:r w:rsidRPr="00D74390">
        <w:rPr>
          <w:rFonts w:ascii="Times New Roman" w:hAnsi="Times New Roman" w:cs="Times New Roman"/>
          <w:sz w:val="24"/>
          <w:szCs w:val="24"/>
        </w:rPr>
        <w:t xml:space="preserve">, </w:t>
      </w:r>
      <w:r w:rsidRPr="00D74390">
        <w:rPr>
          <w:rStyle w:val="Emphasis"/>
          <w:rFonts w:ascii="Times New Roman" w:hAnsi="Times New Roman" w:cs="Times New Roman"/>
          <w:i w:val="0"/>
          <w:sz w:val="24"/>
          <w:szCs w:val="24"/>
        </w:rPr>
        <w:t>contextual diversity</w:t>
      </w:r>
      <w:r w:rsidRPr="00D74390">
        <w:rPr>
          <w:rFonts w:ascii="Times New Roman" w:hAnsi="Times New Roman" w:cs="Times New Roman"/>
          <w:sz w:val="24"/>
          <w:szCs w:val="24"/>
        </w:rPr>
        <w:t xml:space="preserve">, and </w:t>
      </w:r>
      <w:r w:rsidRPr="00D74390">
        <w:rPr>
          <w:rStyle w:val="Emphasis"/>
          <w:rFonts w:ascii="Times New Roman" w:hAnsi="Times New Roman" w:cs="Times New Roman"/>
          <w:i w:val="0"/>
          <w:sz w:val="24"/>
          <w:szCs w:val="24"/>
        </w:rPr>
        <w:t>adaptive morphogenesis</w:t>
      </w:r>
      <w:r w:rsidRPr="00D74390">
        <w:rPr>
          <w:rFonts w:ascii="Times New Roman" w:hAnsi="Times New Roman" w:cs="Times New Roman"/>
          <w:sz w:val="24"/>
          <w:szCs w:val="24"/>
        </w:rPr>
        <w:t xml:space="preserve">, as the mediating structure between existing limitations and progressive strategies. Each criticism (e.g., aesthetic determinism, theory–practice gap, technological determinism, social inequity, and inadequate climate response) is counterbalanced by a reform pathway: </w:t>
      </w:r>
      <w:r w:rsidRPr="00D74390">
        <w:rPr>
          <w:rStyle w:val="Emphasis"/>
          <w:rFonts w:ascii="Times New Roman" w:hAnsi="Times New Roman" w:cs="Times New Roman"/>
          <w:i w:val="0"/>
          <w:sz w:val="24"/>
          <w:szCs w:val="24"/>
        </w:rPr>
        <w:t>eco-functional integration</w:t>
      </w:r>
      <w:r w:rsidRPr="00D74390">
        <w:rPr>
          <w:rFonts w:ascii="Times New Roman" w:hAnsi="Times New Roman" w:cs="Times New Roman"/>
          <w:sz w:val="24"/>
          <w:szCs w:val="24"/>
        </w:rPr>
        <w:t xml:space="preserve">, </w:t>
      </w:r>
      <w:r w:rsidRPr="00D74390">
        <w:rPr>
          <w:rStyle w:val="Emphasis"/>
          <w:rFonts w:ascii="Times New Roman" w:hAnsi="Times New Roman" w:cs="Times New Roman"/>
          <w:i w:val="0"/>
          <w:sz w:val="24"/>
          <w:szCs w:val="24"/>
        </w:rPr>
        <w:t>performance-based practice</w:t>
      </w:r>
      <w:r w:rsidRPr="00D74390">
        <w:rPr>
          <w:rFonts w:ascii="Times New Roman" w:hAnsi="Times New Roman" w:cs="Times New Roman"/>
          <w:sz w:val="24"/>
          <w:szCs w:val="24"/>
        </w:rPr>
        <w:t xml:space="preserve">, </w:t>
      </w:r>
      <w:r w:rsidRPr="00D74390">
        <w:rPr>
          <w:rStyle w:val="Emphasis"/>
          <w:rFonts w:ascii="Times New Roman" w:hAnsi="Times New Roman" w:cs="Times New Roman"/>
          <w:i w:val="0"/>
          <w:sz w:val="24"/>
          <w:szCs w:val="24"/>
        </w:rPr>
        <w:t>human–AI collaboration</w:t>
      </w:r>
      <w:r w:rsidRPr="00D74390">
        <w:rPr>
          <w:rFonts w:ascii="Times New Roman" w:hAnsi="Times New Roman" w:cs="Times New Roman"/>
          <w:sz w:val="24"/>
          <w:szCs w:val="24"/>
        </w:rPr>
        <w:t xml:space="preserve">, </w:t>
      </w:r>
      <w:r w:rsidRPr="00D74390">
        <w:rPr>
          <w:rStyle w:val="Emphasis"/>
          <w:rFonts w:ascii="Times New Roman" w:hAnsi="Times New Roman" w:cs="Times New Roman"/>
          <w:i w:val="0"/>
          <w:sz w:val="24"/>
          <w:szCs w:val="24"/>
        </w:rPr>
        <w:t>participatory governance</w:t>
      </w:r>
      <w:r w:rsidRPr="00D74390">
        <w:rPr>
          <w:rFonts w:ascii="Times New Roman" w:hAnsi="Times New Roman" w:cs="Times New Roman"/>
          <w:sz w:val="24"/>
          <w:szCs w:val="24"/>
        </w:rPr>
        <w:t xml:space="preserve">, and </w:t>
      </w:r>
      <w:r w:rsidRPr="00D74390">
        <w:rPr>
          <w:rStyle w:val="Emphasis"/>
          <w:rFonts w:ascii="Times New Roman" w:hAnsi="Times New Roman" w:cs="Times New Roman"/>
          <w:i w:val="0"/>
          <w:sz w:val="24"/>
          <w:szCs w:val="24"/>
        </w:rPr>
        <w:t>adaptive climate design</w:t>
      </w:r>
      <w:r w:rsidRPr="00D74390">
        <w:rPr>
          <w:rFonts w:ascii="Times New Roman" w:hAnsi="Times New Roman" w:cs="Times New Roman"/>
          <w:sz w:val="24"/>
          <w:szCs w:val="24"/>
        </w:rPr>
        <w:t>. This framework visually encapsulates the transition from critique to transformation, illustrating how theoretical reflection can drive regenerative and resilient landscape futures.</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In essence, the criticism of landscape architectural principles reveals the discipline’s dual character, its aesthetic heritage and its emerging scientific responsibility. To remain relevant, landscape architecture must continually evolve from static formalism toward adaptive, data-informed, and ethically grounded practice. The integration of ecological intelligence, cultural sensitivity, and technological innovation marks not only a reformulation of design principles but a redefinition of landscape architecture as a medium of planetary restoration and social equity. The core suggestions of the review paper are</w:t>
      </w:r>
    </w:p>
    <w:p w:rsidR="00A878D1" w:rsidRPr="00D74390" w:rsidRDefault="00A878D1" w:rsidP="00BC2045">
      <w:pPr>
        <w:jc w:val="both"/>
        <w:rPr>
          <w:rFonts w:ascii="Times New Roman" w:hAnsi="Times New Roman" w:cs="Times New Roman"/>
        </w:rPr>
      </w:pPr>
      <w:r w:rsidRPr="00D74390">
        <w:rPr>
          <w:rFonts w:ascii="Times New Roman" w:hAnsi="Times New Roman" w:cs="Times New Roman"/>
        </w:rPr>
        <w:t xml:space="preserve">The paper suggests that traditional principles of landscape architecture, once centered on aesthetics, proportion, and harmony, must be </w:t>
      </w:r>
      <w:r w:rsidRPr="00D74390">
        <w:rPr>
          <w:rStyle w:val="Strong"/>
          <w:rFonts w:ascii="Times New Roman" w:hAnsi="Times New Roman" w:cs="Times New Roman"/>
          <w:sz w:val="24"/>
          <w:szCs w:val="24"/>
        </w:rPr>
        <w:t>reformulated into multidimensional, performance-based frameworks</w:t>
      </w:r>
      <w:r w:rsidRPr="00D74390">
        <w:rPr>
          <w:rFonts w:ascii="Times New Roman" w:hAnsi="Times New Roman" w:cs="Times New Roman"/>
        </w:rPr>
        <w:t xml:space="preserve">. It proposes the </w:t>
      </w:r>
      <w:r w:rsidRPr="00D74390">
        <w:rPr>
          <w:rStyle w:val="Emphasis"/>
          <w:rFonts w:ascii="Times New Roman" w:hAnsi="Times New Roman" w:cs="Times New Roman"/>
          <w:i w:val="0"/>
          <w:sz w:val="24"/>
          <w:szCs w:val="24"/>
        </w:rPr>
        <w:t>tri-pillar model</w:t>
      </w:r>
      <w:r w:rsidRPr="00D74390">
        <w:rPr>
          <w:rFonts w:ascii="Times New Roman" w:hAnsi="Times New Roman" w:cs="Times New Roman"/>
        </w:rPr>
        <w:t xml:space="preserve"> of </w:t>
      </w:r>
      <w:r w:rsidRPr="00D74390">
        <w:rPr>
          <w:rStyle w:val="Strong"/>
          <w:rFonts w:ascii="Times New Roman" w:hAnsi="Times New Roman" w:cs="Times New Roman"/>
          <w:sz w:val="24"/>
          <w:szCs w:val="24"/>
        </w:rPr>
        <w:t>eco-functionalism</w:t>
      </w:r>
      <w:r w:rsidRPr="00D74390">
        <w:rPr>
          <w:rFonts w:ascii="Times New Roman" w:hAnsi="Times New Roman" w:cs="Times New Roman"/>
        </w:rPr>
        <w:t xml:space="preserve">, </w:t>
      </w:r>
      <w:r w:rsidRPr="00D74390">
        <w:rPr>
          <w:rStyle w:val="Strong"/>
          <w:rFonts w:ascii="Times New Roman" w:hAnsi="Times New Roman" w:cs="Times New Roman"/>
          <w:sz w:val="24"/>
          <w:szCs w:val="24"/>
        </w:rPr>
        <w:t>contextual diversity</w:t>
      </w:r>
      <w:r w:rsidRPr="00D74390">
        <w:rPr>
          <w:rFonts w:ascii="Times New Roman" w:hAnsi="Times New Roman" w:cs="Times New Roman"/>
        </w:rPr>
        <w:t xml:space="preserve">, and </w:t>
      </w:r>
      <w:r w:rsidRPr="00D74390">
        <w:rPr>
          <w:rStyle w:val="Strong"/>
          <w:rFonts w:ascii="Times New Roman" w:hAnsi="Times New Roman" w:cs="Times New Roman"/>
          <w:sz w:val="24"/>
          <w:szCs w:val="24"/>
        </w:rPr>
        <w:t>adaptive morphogenesis</w:t>
      </w:r>
      <w:r w:rsidRPr="00D74390">
        <w:rPr>
          <w:rFonts w:ascii="Times New Roman" w:hAnsi="Times New Roman" w:cs="Times New Roman"/>
        </w:rPr>
        <w:t xml:space="preserve"> as a new theoretical foundation linking ecology, culture, and technology.</w:t>
      </w:r>
    </w:p>
    <w:p w:rsidR="00A878D1" w:rsidRPr="00D74390" w:rsidRDefault="00A878D1" w:rsidP="00BC2045">
      <w:pPr>
        <w:jc w:val="both"/>
        <w:rPr>
          <w:rFonts w:ascii="Times New Roman" w:hAnsi="Times New Roman" w:cs="Times New Roman"/>
        </w:rPr>
      </w:pPr>
      <w:r w:rsidRPr="00D74390">
        <w:rPr>
          <w:rFonts w:ascii="Times New Roman" w:hAnsi="Times New Roman" w:cs="Times New Roman"/>
        </w:rPr>
        <w:lastRenderedPageBreak/>
        <w:t xml:space="preserve">It emphasizes that future landscape planning should unite </w:t>
      </w:r>
      <w:r w:rsidRPr="00D74390">
        <w:rPr>
          <w:rStyle w:val="Strong"/>
          <w:rFonts w:ascii="Times New Roman" w:hAnsi="Times New Roman" w:cs="Times New Roman"/>
          <w:sz w:val="24"/>
          <w:szCs w:val="24"/>
        </w:rPr>
        <w:t>ecological metrics</w:t>
      </w:r>
      <w:r w:rsidRPr="00D74390">
        <w:rPr>
          <w:rFonts w:ascii="Times New Roman" w:hAnsi="Times New Roman" w:cs="Times New Roman"/>
        </w:rPr>
        <w:t xml:space="preserve"> (e.g., biodiversity, carbon flux, hydrological balance) with </w:t>
      </w:r>
      <w:r w:rsidRPr="00D74390">
        <w:rPr>
          <w:rStyle w:val="Strong"/>
          <w:rFonts w:ascii="Times New Roman" w:hAnsi="Times New Roman" w:cs="Times New Roman"/>
          <w:sz w:val="24"/>
          <w:szCs w:val="24"/>
        </w:rPr>
        <w:t>digital tools</w:t>
      </w:r>
      <w:r w:rsidRPr="00D74390">
        <w:rPr>
          <w:rFonts w:ascii="Times New Roman" w:hAnsi="Times New Roman" w:cs="Times New Roman"/>
        </w:rPr>
        <w:t xml:space="preserve"> such as AI, GIS, and digital twins. These technologies transform design from static composition to </w:t>
      </w:r>
      <w:r w:rsidRPr="00D74390">
        <w:rPr>
          <w:rStyle w:val="Strong"/>
          <w:rFonts w:ascii="Times New Roman" w:hAnsi="Times New Roman" w:cs="Times New Roman"/>
          <w:sz w:val="24"/>
          <w:szCs w:val="24"/>
        </w:rPr>
        <w:t>adaptive systems</w:t>
      </w:r>
      <w:r w:rsidRPr="00D74390">
        <w:rPr>
          <w:rFonts w:ascii="Times New Roman" w:hAnsi="Times New Roman" w:cs="Times New Roman"/>
        </w:rPr>
        <w:t xml:space="preserve"> capable of continuous monitoring and self-adjustment, thereby enhancing resilience and sustainability.</w:t>
      </w:r>
    </w:p>
    <w:p w:rsidR="00A878D1" w:rsidRPr="00D74390" w:rsidRDefault="00A878D1" w:rsidP="00BC2045">
      <w:pPr>
        <w:jc w:val="both"/>
        <w:rPr>
          <w:rFonts w:ascii="Times New Roman" w:hAnsi="Times New Roman" w:cs="Times New Roman"/>
        </w:rPr>
      </w:pPr>
      <w:r w:rsidRPr="00D74390">
        <w:rPr>
          <w:rFonts w:ascii="Times New Roman" w:hAnsi="Times New Roman" w:cs="Times New Roman"/>
        </w:rPr>
        <w:t xml:space="preserve">The review identifies a persistent gap between conceptual frameworks and practical application. It advocates for </w:t>
      </w:r>
      <w:r w:rsidRPr="00D74390">
        <w:rPr>
          <w:rStyle w:val="Strong"/>
          <w:rFonts w:ascii="Times New Roman" w:hAnsi="Times New Roman" w:cs="Times New Roman"/>
          <w:sz w:val="24"/>
          <w:szCs w:val="24"/>
        </w:rPr>
        <w:t>evidence-based planning</w:t>
      </w:r>
      <w:r w:rsidRPr="00D74390">
        <w:rPr>
          <w:rFonts w:ascii="Times New Roman" w:hAnsi="Times New Roman" w:cs="Times New Roman"/>
        </w:rPr>
        <w:t xml:space="preserve"> and </w:t>
      </w:r>
      <w:r w:rsidRPr="00D74390">
        <w:rPr>
          <w:rStyle w:val="Strong"/>
          <w:rFonts w:ascii="Times New Roman" w:hAnsi="Times New Roman" w:cs="Times New Roman"/>
          <w:sz w:val="24"/>
          <w:szCs w:val="24"/>
        </w:rPr>
        <w:t>policy mechanisms</w:t>
      </w:r>
      <w:r w:rsidRPr="00D74390">
        <w:rPr>
          <w:rFonts w:ascii="Times New Roman" w:hAnsi="Times New Roman" w:cs="Times New Roman"/>
        </w:rPr>
        <w:t xml:space="preserve"> that institutionalize ecological performance standards within urban governance. By integrating measurable indices like the </w:t>
      </w:r>
      <w:r w:rsidRPr="00D74390">
        <w:rPr>
          <w:rStyle w:val="Strong"/>
          <w:rFonts w:ascii="Times New Roman" w:hAnsi="Times New Roman" w:cs="Times New Roman"/>
          <w:sz w:val="24"/>
          <w:szCs w:val="24"/>
        </w:rPr>
        <w:t>Landscape Health Index (LHI)</w:t>
      </w:r>
      <w:r w:rsidRPr="00D74390">
        <w:rPr>
          <w:rFonts w:ascii="Times New Roman" w:hAnsi="Times New Roman" w:cs="Times New Roman"/>
        </w:rPr>
        <w:t xml:space="preserve"> and </w:t>
      </w:r>
      <w:r w:rsidRPr="00D74390">
        <w:rPr>
          <w:rStyle w:val="Strong"/>
          <w:rFonts w:ascii="Times New Roman" w:hAnsi="Times New Roman" w:cs="Times New Roman"/>
          <w:sz w:val="24"/>
          <w:szCs w:val="24"/>
        </w:rPr>
        <w:t>Fundamental Module Analysis (FMA)</w:t>
      </w:r>
      <w:r w:rsidRPr="00D74390">
        <w:rPr>
          <w:rFonts w:ascii="Times New Roman" w:hAnsi="Times New Roman" w:cs="Times New Roman"/>
        </w:rPr>
        <w:t>, the paper provides a pathway for operationalizing theory into regulation.</w:t>
      </w:r>
    </w:p>
    <w:p w:rsidR="00A878D1" w:rsidRPr="00D74390" w:rsidRDefault="00A878D1" w:rsidP="00BC2045">
      <w:pPr>
        <w:jc w:val="both"/>
        <w:rPr>
          <w:rFonts w:ascii="Times New Roman" w:hAnsi="Times New Roman" w:cs="Times New Roman"/>
        </w:rPr>
      </w:pPr>
      <w:r w:rsidRPr="00D74390">
        <w:rPr>
          <w:rFonts w:ascii="Times New Roman" w:hAnsi="Times New Roman" w:cs="Times New Roman"/>
        </w:rPr>
        <w:t xml:space="preserve">The study underscores that sustainability must extend beyond environmental metrics to encompass </w:t>
      </w:r>
      <w:r w:rsidRPr="00D74390">
        <w:rPr>
          <w:rStyle w:val="Strong"/>
          <w:rFonts w:ascii="Times New Roman" w:hAnsi="Times New Roman" w:cs="Times New Roman"/>
          <w:sz w:val="24"/>
          <w:szCs w:val="24"/>
        </w:rPr>
        <w:t>cultural continuity and social equity</w:t>
      </w:r>
      <w:r w:rsidRPr="00D74390">
        <w:rPr>
          <w:rFonts w:ascii="Times New Roman" w:hAnsi="Times New Roman" w:cs="Times New Roman"/>
        </w:rPr>
        <w:t>. It proposes participatory planning, co-design models, and culturally embedded design strategies as essential for creating landscapes that are both locally meaningful and globally responsive.</w:t>
      </w:r>
    </w:p>
    <w:p w:rsidR="00A878D1" w:rsidRPr="00D74390" w:rsidRDefault="00A878D1" w:rsidP="00BC2045">
      <w:pPr>
        <w:jc w:val="both"/>
        <w:rPr>
          <w:rFonts w:ascii="Times New Roman" w:hAnsi="Times New Roman" w:cs="Times New Roman"/>
        </w:rPr>
      </w:pPr>
      <w:r w:rsidRPr="00D74390">
        <w:rPr>
          <w:rFonts w:ascii="Times New Roman" w:hAnsi="Times New Roman" w:cs="Times New Roman"/>
        </w:rPr>
        <w:t xml:space="preserve">The paper concludes that while the discipline has evolved, it remains constrained by </w:t>
      </w:r>
      <w:r w:rsidRPr="00D74390">
        <w:rPr>
          <w:rStyle w:val="Strong"/>
          <w:rFonts w:ascii="Times New Roman" w:hAnsi="Times New Roman" w:cs="Times New Roman"/>
          <w:sz w:val="24"/>
          <w:szCs w:val="24"/>
        </w:rPr>
        <w:t>aesthetic determinism, technological overdependence, and social exclusion</w:t>
      </w:r>
      <w:r w:rsidRPr="00D74390">
        <w:rPr>
          <w:rFonts w:ascii="Times New Roman" w:hAnsi="Times New Roman" w:cs="Times New Roman"/>
        </w:rPr>
        <w:t xml:space="preserve">. Addressing these limitations requires a shift toward </w:t>
      </w:r>
      <w:r w:rsidRPr="00D74390">
        <w:rPr>
          <w:rStyle w:val="Strong"/>
          <w:rFonts w:ascii="Times New Roman" w:hAnsi="Times New Roman" w:cs="Times New Roman"/>
          <w:sz w:val="24"/>
          <w:szCs w:val="24"/>
        </w:rPr>
        <w:t>adaptive, ethical, and regenerative design</w:t>
      </w:r>
      <w:r w:rsidRPr="00D74390">
        <w:rPr>
          <w:rFonts w:ascii="Times New Roman" w:hAnsi="Times New Roman" w:cs="Times New Roman"/>
        </w:rPr>
        <w:t xml:space="preserve"> informed by both human values and ecological intelligence.</w:t>
      </w:r>
    </w:p>
    <w:p w:rsidR="00D74390" w:rsidRDefault="00D74390" w:rsidP="00BC2045">
      <w:pPr>
        <w:pStyle w:val="Heading1"/>
        <w:ind w:left="0"/>
        <w:jc w:val="both"/>
        <w:rPr>
          <w:rFonts w:ascii="Times New Roman" w:hAnsi="Times New Roman" w:cs="Times New Roman"/>
        </w:rPr>
      </w:pPr>
    </w:p>
    <w:p w:rsidR="00A878D1" w:rsidRPr="00D74390" w:rsidRDefault="00A878D1" w:rsidP="00BC2045">
      <w:pPr>
        <w:pStyle w:val="Heading1"/>
        <w:ind w:left="0"/>
        <w:jc w:val="both"/>
        <w:rPr>
          <w:rFonts w:ascii="Times New Roman" w:hAnsi="Times New Roman" w:cs="Times New Roman"/>
          <w:lang w:val="en"/>
        </w:rPr>
      </w:pPr>
      <w:r w:rsidRPr="00D74390">
        <w:rPr>
          <w:rFonts w:ascii="Times New Roman" w:hAnsi="Times New Roman" w:cs="Times New Roman"/>
        </w:rPr>
        <w:t>Concluding Remarks</w:t>
      </w:r>
      <w:bookmarkEnd w:id="7"/>
      <w:r w:rsidRPr="00D74390">
        <w:rPr>
          <w:rFonts w:ascii="Times New Roman" w:hAnsi="Times New Roman" w:cs="Times New Roman"/>
          <w:lang w:val="en"/>
        </w:rPr>
        <w:t xml:space="preserve"> </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The evolution of landscape architecture toward a data-informed, sustainability-centered discipline underscores the need for integrative frameworks that bridge ecology, culture, and technology. This study synthesized theoretical, methodological, and evaluative perspectives to establish a coherent model for adaptive and regenerative landscape design. The following key conclusions summarize the major insights and interdisciplinary linkages derived from the research.</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Theoretical Integration:</w:t>
      </w:r>
      <w:r w:rsidRPr="00D74390">
        <w:rPr>
          <w:rFonts w:ascii="Times New Roman" w:hAnsi="Times New Roman" w:cs="Times New Roman"/>
        </w:rPr>
        <w:t xml:space="preserve"> This research redefined landscape architecture as a science-driven discipline grounded in the tri-pillar framework of </w:t>
      </w:r>
      <w:r w:rsidRPr="00D74390">
        <w:rPr>
          <w:rStyle w:val="Strong"/>
          <w:rFonts w:ascii="Times New Roman" w:hAnsi="Times New Roman" w:cs="Times New Roman"/>
          <w:sz w:val="24"/>
          <w:szCs w:val="24"/>
        </w:rPr>
        <w:t>eco-functionalism</w:t>
      </w:r>
      <w:r w:rsidRPr="00D74390">
        <w:rPr>
          <w:rFonts w:ascii="Times New Roman" w:hAnsi="Times New Roman" w:cs="Times New Roman"/>
        </w:rPr>
        <w:t xml:space="preserve">, </w:t>
      </w:r>
      <w:r w:rsidRPr="00D74390">
        <w:rPr>
          <w:rStyle w:val="Strong"/>
          <w:rFonts w:ascii="Times New Roman" w:hAnsi="Times New Roman" w:cs="Times New Roman"/>
          <w:sz w:val="24"/>
          <w:szCs w:val="24"/>
        </w:rPr>
        <w:t>contextual diversity</w:t>
      </w:r>
      <w:r w:rsidRPr="00D74390">
        <w:rPr>
          <w:rFonts w:ascii="Times New Roman" w:hAnsi="Times New Roman" w:cs="Times New Roman"/>
        </w:rPr>
        <w:t xml:space="preserve">, and </w:t>
      </w:r>
      <w:r w:rsidRPr="00D74390">
        <w:rPr>
          <w:rStyle w:val="Strong"/>
          <w:rFonts w:ascii="Times New Roman" w:hAnsi="Times New Roman" w:cs="Times New Roman"/>
          <w:sz w:val="24"/>
          <w:szCs w:val="24"/>
        </w:rPr>
        <w:t>adaptive morphogenesis</w:t>
      </w:r>
      <w:r w:rsidRPr="00D74390">
        <w:rPr>
          <w:rFonts w:ascii="Times New Roman" w:hAnsi="Times New Roman" w:cs="Times New Roman"/>
        </w:rPr>
        <w:t>. These principles collectively emphasize the balance between ecological performance, cultural identity, and technological adaptability, extending the field beyond traditional aesthetics toward measurable sustainability.</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Design and Planning Framework:</w:t>
      </w:r>
      <w:r w:rsidRPr="00D74390">
        <w:rPr>
          <w:rFonts w:ascii="Times New Roman" w:hAnsi="Times New Roman" w:cs="Times New Roman"/>
        </w:rPr>
        <w:t xml:space="preserve"> Through the dimensions of </w:t>
      </w:r>
      <w:r w:rsidRPr="00D74390">
        <w:rPr>
          <w:rStyle w:val="Strong"/>
          <w:rFonts w:ascii="Times New Roman" w:hAnsi="Times New Roman" w:cs="Times New Roman"/>
          <w:sz w:val="24"/>
          <w:szCs w:val="24"/>
        </w:rPr>
        <w:t>scientific structuring</w:t>
      </w:r>
      <w:r w:rsidRPr="00D74390">
        <w:rPr>
          <w:rFonts w:ascii="Times New Roman" w:hAnsi="Times New Roman" w:cs="Times New Roman"/>
        </w:rPr>
        <w:t xml:space="preserve">, </w:t>
      </w:r>
      <w:r w:rsidRPr="00D74390">
        <w:rPr>
          <w:rStyle w:val="Strong"/>
          <w:rFonts w:ascii="Times New Roman" w:hAnsi="Times New Roman" w:cs="Times New Roman"/>
          <w:sz w:val="24"/>
          <w:szCs w:val="24"/>
        </w:rPr>
        <w:t>spatial connectivity</w:t>
      </w:r>
      <w:r w:rsidRPr="00D74390">
        <w:rPr>
          <w:rFonts w:ascii="Times New Roman" w:hAnsi="Times New Roman" w:cs="Times New Roman"/>
        </w:rPr>
        <w:t xml:space="preserve">, and </w:t>
      </w:r>
      <w:r w:rsidRPr="00D74390">
        <w:rPr>
          <w:rStyle w:val="Strong"/>
          <w:rFonts w:ascii="Times New Roman" w:hAnsi="Times New Roman" w:cs="Times New Roman"/>
          <w:sz w:val="24"/>
          <w:szCs w:val="24"/>
        </w:rPr>
        <w:t>social inclusivity</w:t>
      </w:r>
      <w:r w:rsidRPr="00D74390">
        <w:rPr>
          <w:rFonts w:ascii="Times New Roman" w:hAnsi="Times New Roman" w:cs="Times New Roman"/>
        </w:rPr>
        <w:t xml:space="preserve">, landscape planning was reframed as a dynamic process integrating ecological analysis, cultural continuity, and digital innovation. The incorporation of </w:t>
      </w:r>
      <w:r w:rsidRPr="00D74390">
        <w:rPr>
          <w:rStyle w:val="Strong"/>
          <w:rFonts w:ascii="Times New Roman" w:hAnsi="Times New Roman" w:cs="Times New Roman"/>
          <w:sz w:val="24"/>
          <w:szCs w:val="24"/>
        </w:rPr>
        <w:t>natural poetry</w:t>
      </w:r>
      <w:r w:rsidRPr="00D74390">
        <w:rPr>
          <w:rFonts w:ascii="Times New Roman" w:hAnsi="Times New Roman" w:cs="Times New Roman"/>
        </w:rPr>
        <w:t xml:space="preserve">, </w:t>
      </w:r>
      <w:r w:rsidRPr="00D74390">
        <w:rPr>
          <w:rStyle w:val="Strong"/>
          <w:rFonts w:ascii="Times New Roman" w:hAnsi="Times New Roman" w:cs="Times New Roman"/>
          <w:sz w:val="24"/>
          <w:szCs w:val="24"/>
        </w:rPr>
        <w:t>functional optimization</w:t>
      </w:r>
      <w:r w:rsidRPr="00D74390">
        <w:rPr>
          <w:rFonts w:ascii="Times New Roman" w:hAnsi="Times New Roman" w:cs="Times New Roman"/>
        </w:rPr>
        <w:t xml:space="preserve">, </w:t>
      </w:r>
      <w:r w:rsidRPr="00D74390">
        <w:rPr>
          <w:rStyle w:val="Strong"/>
          <w:rFonts w:ascii="Times New Roman" w:hAnsi="Times New Roman" w:cs="Times New Roman"/>
          <w:sz w:val="24"/>
          <w:szCs w:val="24"/>
        </w:rPr>
        <w:t>spatial sequencing</w:t>
      </w:r>
      <w:r w:rsidRPr="00D74390">
        <w:rPr>
          <w:rFonts w:ascii="Times New Roman" w:hAnsi="Times New Roman" w:cs="Times New Roman"/>
        </w:rPr>
        <w:t xml:space="preserve">, and </w:t>
      </w:r>
      <w:r w:rsidRPr="00D74390">
        <w:rPr>
          <w:rStyle w:val="Strong"/>
          <w:rFonts w:ascii="Times New Roman" w:hAnsi="Times New Roman" w:cs="Times New Roman"/>
          <w:sz w:val="24"/>
          <w:szCs w:val="24"/>
        </w:rPr>
        <w:t>cultural expression</w:t>
      </w:r>
      <w:r w:rsidRPr="00D74390">
        <w:rPr>
          <w:rFonts w:ascii="Times New Roman" w:hAnsi="Times New Roman" w:cs="Times New Roman"/>
        </w:rPr>
        <w:t xml:space="preserve"> demonstrated how creative and evidence-based approaches converge in sustainable design.</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Performance Evaluation and Digital Integration:</w:t>
      </w:r>
      <w:r w:rsidRPr="00D74390">
        <w:rPr>
          <w:rFonts w:ascii="Times New Roman" w:hAnsi="Times New Roman" w:cs="Times New Roman"/>
        </w:rPr>
        <w:t xml:space="preserve"> The development of the </w:t>
      </w:r>
      <w:r w:rsidRPr="00D74390">
        <w:rPr>
          <w:rStyle w:val="Strong"/>
          <w:rFonts w:ascii="Times New Roman" w:hAnsi="Times New Roman" w:cs="Times New Roman"/>
          <w:sz w:val="24"/>
          <w:szCs w:val="24"/>
        </w:rPr>
        <w:t>Landscape Health Index (LHI)</w:t>
      </w:r>
      <w:r w:rsidRPr="00D74390">
        <w:rPr>
          <w:rFonts w:ascii="Times New Roman" w:hAnsi="Times New Roman" w:cs="Times New Roman"/>
        </w:rPr>
        <w:t xml:space="preserve"> and the </w:t>
      </w:r>
      <w:r w:rsidRPr="00D74390">
        <w:rPr>
          <w:rStyle w:val="Strong"/>
          <w:rFonts w:ascii="Times New Roman" w:hAnsi="Times New Roman" w:cs="Times New Roman"/>
          <w:sz w:val="24"/>
          <w:szCs w:val="24"/>
        </w:rPr>
        <w:t>adaptive evaluation workflow</w:t>
      </w:r>
      <w:r w:rsidRPr="00D74390">
        <w:rPr>
          <w:rFonts w:ascii="Times New Roman" w:hAnsi="Times New Roman" w:cs="Times New Roman"/>
        </w:rPr>
        <w:t xml:space="preserve"> established a quantifiable link between design, ecological function, and governance. The integration of AI, GIS, and digital twin technologies supports continuous monitoring, enabling adaptive management aligned with the principles of </w:t>
      </w:r>
      <w:r w:rsidRPr="00D74390">
        <w:rPr>
          <w:rStyle w:val="Strong"/>
          <w:rFonts w:ascii="Times New Roman" w:hAnsi="Times New Roman" w:cs="Times New Roman"/>
          <w:sz w:val="24"/>
          <w:szCs w:val="24"/>
        </w:rPr>
        <w:t>adaptive morphogenesis</w:t>
      </w:r>
      <w:r w:rsidRPr="00D74390">
        <w:rPr>
          <w:rFonts w:ascii="Times New Roman" w:hAnsi="Times New Roman" w:cs="Times New Roman"/>
        </w:rPr>
        <w:t>.</w:t>
      </w:r>
    </w:p>
    <w:p w:rsidR="00D74390" w:rsidRDefault="00D74390" w:rsidP="00BC2045">
      <w:pPr>
        <w:jc w:val="both"/>
        <w:rPr>
          <w:rStyle w:val="Strong"/>
          <w:rFonts w:ascii="Times New Roman" w:hAnsi="Times New Roman" w:cs="Times New Roman"/>
          <w:sz w:val="24"/>
          <w:szCs w:val="24"/>
        </w:rPr>
      </w:pPr>
    </w:p>
    <w:p w:rsidR="00A878D1" w:rsidRPr="00D74390" w:rsidRDefault="00A878D1" w:rsidP="00BC2045">
      <w:pPr>
        <w:jc w:val="both"/>
        <w:rPr>
          <w:rFonts w:ascii="Times New Roman" w:hAnsi="Times New Roman" w:cs="Times New Roman"/>
        </w:rPr>
      </w:pPr>
      <w:r w:rsidRPr="00D74390">
        <w:rPr>
          <w:rStyle w:val="Strong"/>
          <w:rFonts w:ascii="Times New Roman" w:hAnsi="Times New Roman" w:cs="Times New Roman"/>
          <w:sz w:val="24"/>
          <w:szCs w:val="24"/>
        </w:rPr>
        <w:t>Future Direction and Policy Relevance:</w:t>
      </w:r>
      <w:r w:rsidRPr="00D74390">
        <w:rPr>
          <w:rFonts w:ascii="Times New Roman" w:hAnsi="Times New Roman" w:cs="Times New Roman"/>
        </w:rPr>
        <w:t xml:space="preserve"> Sustainable landscape architecture must evolve as an </w:t>
      </w:r>
      <w:r w:rsidRPr="00D74390">
        <w:rPr>
          <w:rStyle w:val="Strong"/>
          <w:rFonts w:ascii="Times New Roman" w:hAnsi="Times New Roman" w:cs="Times New Roman"/>
          <w:sz w:val="24"/>
          <w:szCs w:val="24"/>
        </w:rPr>
        <w:t>adaptive ecosystem</w:t>
      </w:r>
      <w:r w:rsidRPr="00D74390">
        <w:rPr>
          <w:rFonts w:ascii="Times New Roman" w:hAnsi="Times New Roman" w:cs="Times New Roman"/>
        </w:rPr>
        <w:t xml:space="preserve"> connecting design, data, and policy. Future research should refine predictive models using AI and environmental sensors, integrate human well-being metrics, and embed landscape health indices into policy frameworks. This convergence of art, ecology, and technology can transform cities into regenerative, inclusive, and resilient living systems.</w:t>
      </w:r>
    </w:p>
    <w:p w:rsidR="00A878D1" w:rsidRPr="00D74390" w:rsidRDefault="00A878D1" w:rsidP="00BC2045">
      <w:pPr>
        <w:jc w:val="both"/>
        <w:rPr>
          <w:rFonts w:ascii="Times New Roman" w:hAnsi="Times New Roman" w:cs="Times New Roman"/>
          <w:sz w:val="24"/>
          <w:szCs w:val="24"/>
        </w:rPr>
      </w:pPr>
      <w:r w:rsidRPr="00D74390">
        <w:rPr>
          <w:rFonts w:ascii="Times New Roman" w:hAnsi="Times New Roman" w:cs="Times New Roman"/>
          <w:sz w:val="24"/>
          <w:szCs w:val="24"/>
        </w:rPr>
        <w:t xml:space="preserve">This review suggests a </w:t>
      </w:r>
      <w:r w:rsidRPr="00D74390">
        <w:rPr>
          <w:rStyle w:val="Strong"/>
          <w:rFonts w:ascii="Times New Roman" w:hAnsi="Times New Roman" w:cs="Times New Roman"/>
          <w:sz w:val="24"/>
          <w:szCs w:val="24"/>
        </w:rPr>
        <w:t>new conceptual and methodological paradigm</w:t>
      </w:r>
      <w:r w:rsidRPr="00D74390">
        <w:rPr>
          <w:rFonts w:ascii="Times New Roman" w:hAnsi="Times New Roman" w:cs="Times New Roman"/>
          <w:sz w:val="24"/>
          <w:szCs w:val="24"/>
        </w:rPr>
        <w:t xml:space="preserve"> for landscape </w:t>
      </w:r>
      <w:r w:rsidRPr="00D74390">
        <w:rPr>
          <w:rFonts w:ascii="Times New Roman" w:hAnsi="Times New Roman" w:cs="Times New Roman"/>
          <w:sz w:val="24"/>
          <w:szCs w:val="24"/>
        </w:rPr>
        <w:lastRenderedPageBreak/>
        <w:t xml:space="preserve">architecture, one that blends ecology, digital technology, and culture into an adaptive, data-informed, and socially equitable design framework. It positions landscape architecture as </w:t>
      </w:r>
      <w:r w:rsidRPr="00D74390">
        <w:rPr>
          <w:rStyle w:val="Strong"/>
          <w:rFonts w:ascii="Times New Roman" w:hAnsi="Times New Roman" w:cs="Times New Roman"/>
          <w:sz w:val="24"/>
          <w:szCs w:val="24"/>
        </w:rPr>
        <w:t>a regenerative science of coexistence</w:t>
      </w:r>
      <w:r w:rsidRPr="00D74390">
        <w:rPr>
          <w:rFonts w:ascii="Times New Roman" w:hAnsi="Times New Roman" w:cs="Times New Roman"/>
          <w:sz w:val="24"/>
          <w:szCs w:val="24"/>
        </w:rPr>
        <w:t>, capable of addressing climate, social, and technological challenges simultaneously.</w:t>
      </w:r>
    </w:p>
    <w:p w:rsidR="00D74390" w:rsidRDefault="00D74390" w:rsidP="00BC2045">
      <w:pPr>
        <w:jc w:val="both"/>
        <w:rPr>
          <w:rFonts w:ascii="Times New Roman" w:hAnsi="Times New Roman" w:cs="Times New Roman"/>
          <w:b/>
          <w:sz w:val="24"/>
          <w:szCs w:val="24"/>
        </w:rPr>
      </w:pPr>
    </w:p>
    <w:p w:rsidR="00A878D1" w:rsidRPr="00D74390" w:rsidRDefault="00A878D1" w:rsidP="00BC2045">
      <w:pPr>
        <w:jc w:val="both"/>
        <w:rPr>
          <w:rFonts w:ascii="Times New Roman" w:hAnsi="Times New Roman" w:cs="Times New Roman"/>
          <w:b/>
          <w:sz w:val="24"/>
          <w:szCs w:val="24"/>
        </w:rPr>
      </w:pPr>
      <w:r w:rsidRPr="00D74390">
        <w:rPr>
          <w:rFonts w:ascii="Times New Roman" w:hAnsi="Times New Roman" w:cs="Times New Roman"/>
          <w:b/>
          <w:sz w:val="24"/>
          <w:szCs w:val="24"/>
        </w:rPr>
        <w:t>Declaration of competing interest</w:t>
      </w:r>
    </w:p>
    <w:p w:rsidR="00A878D1" w:rsidRPr="00D74390" w:rsidRDefault="00A878D1" w:rsidP="00BC2045">
      <w:pPr>
        <w:jc w:val="both"/>
        <w:rPr>
          <w:rFonts w:ascii="Times New Roman" w:hAnsi="Times New Roman" w:cs="Times New Roman"/>
          <w:bCs/>
          <w:sz w:val="24"/>
          <w:szCs w:val="24"/>
        </w:rPr>
      </w:pPr>
      <w:r w:rsidRPr="00D74390">
        <w:rPr>
          <w:rFonts w:ascii="Times New Roman" w:hAnsi="Times New Roman" w:cs="Times New Roman"/>
          <w:bCs/>
          <w:sz w:val="24"/>
          <w:szCs w:val="24"/>
        </w:rPr>
        <w:t>The authors declare that they have no known competing financial interests or personal relationships that could have appeared to influence the work reported in this paper.</w:t>
      </w:r>
    </w:p>
    <w:p w:rsidR="00D74390" w:rsidRDefault="00D74390" w:rsidP="00BC2045">
      <w:pPr>
        <w:pStyle w:val="Heading1"/>
        <w:ind w:left="0"/>
        <w:jc w:val="both"/>
        <w:rPr>
          <w:rFonts w:ascii="Times New Roman" w:hAnsi="Times New Roman" w:cs="Times New Roman"/>
        </w:rPr>
      </w:pPr>
      <w:bookmarkStart w:id="8" w:name="_Toc116668661"/>
    </w:p>
    <w:p w:rsidR="00A878D1" w:rsidRPr="00D74390" w:rsidRDefault="00A878D1" w:rsidP="00BC2045">
      <w:pPr>
        <w:pStyle w:val="Heading1"/>
        <w:ind w:left="0"/>
        <w:jc w:val="both"/>
        <w:rPr>
          <w:rFonts w:ascii="Times New Roman" w:eastAsia="Times New Roman" w:hAnsi="Times New Roman" w:cs="Times New Roman"/>
          <w:lang w:val="en"/>
        </w:rPr>
      </w:pPr>
      <w:r w:rsidRPr="00D74390">
        <w:rPr>
          <w:rFonts w:ascii="Times New Roman" w:hAnsi="Times New Roman" w:cs="Times New Roman"/>
        </w:rPr>
        <w:t>R</w:t>
      </w:r>
      <w:r w:rsidRPr="00D74390">
        <w:rPr>
          <w:rStyle w:val="ts-alignment-element"/>
          <w:rFonts w:ascii="Times New Roman" w:hAnsi="Times New Roman" w:cs="Times New Roman"/>
        </w:rPr>
        <w:t>eferences</w:t>
      </w:r>
      <w:bookmarkEnd w:id="8"/>
    </w:p>
    <w:p w:rsidR="00A878D1" w:rsidRPr="00D74390" w:rsidRDefault="00A878D1" w:rsidP="00BC2045">
      <w:pPr>
        <w:pStyle w:val="NormalWeb"/>
        <w:spacing w:before="0" w:beforeAutospacing="0" w:after="0" w:afterAutospacing="0"/>
        <w:ind w:left="450" w:hanging="450"/>
        <w:jc w:val="both"/>
      </w:pPr>
      <w:r w:rsidRPr="00D74390">
        <w:t xml:space="preserve">M. Russo, “Sustainability and resilience in landscape architecture: Integrating ecology with design,” </w:t>
      </w:r>
      <w:r w:rsidRPr="00D74390">
        <w:rPr>
          <w:rStyle w:val="Emphasis"/>
          <w:i w:val="0"/>
        </w:rPr>
        <w:t>Journal of Urban Design</w:t>
      </w:r>
      <w:r w:rsidRPr="00D74390">
        <w:t>, vol. 28, no. 3, pp. 201–215, 2023.</w:t>
      </w:r>
    </w:p>
    <w:p w:rsidR="00A878D1" w:rsidRPr="00D74390" w:rsidRDefault="00A878D1" w:rsidP="00BC2045">
      <w:pPr>
        <w:pStyle w:val="NormalWeb"/>
        <w:spacing w:before="0" w:beforeAutospacing="0" w:after="0" w:afterAutospacing="0"/>
        <w:ind w:left="450" w:hanging="450"/>
        <w:jc w:val="both"/>
      </w:pPr>
      <w:r w:rsidRPr="00D74390">
        <w:t xml:space="preserve">R. </w:t>
      </w:r>
      <w:proofErr w:type="spellStart"/>
      <w:proofErr w:type="gramStart"/>
      <w:r w:rsidRPr="00D74390">
        <w:t>Ak</w:t>
      </w:r>
      <w:proofErr w:type="spellEnd"/>
      <w:proofErr w:type="gramEnd"/>
      <w:r w:rsidRPr="00D74390">
        <w:t xml:space="preserve">, “Ecological thinking in contemporary urban design,” </w:t>
      </w:r>
      <w:r w:rsidRPr="00D74390">
        <w:rPr>
          <w:rStyle w:val="Emphasis"/>
          <w:i w:val="0"/>
        </w:rPr>
        <w:t>Landscape Research</w:t>
      </w:r>
      <w:r w:rsidRPr="00D74390">
        <w:t>, vol. 47, no. 2, pp. 155–170, 2022.</w:t>
      </w:r>
    </w:p>
    <w:p w:rsidR="00A878D1" w:rsidRPr="00D74390" w:rsidRDefault="00A878D1" w:rsidP="00BC2045">
      <w:pPr>
        <w:pStyle w:val="NormalWeb"/>
        <w:spacing w:before="0" w:beforeAutospacing="0" w:after="0" w:afterAutospacing="0"/>
        <w:ind w:left="450" w:hanging="450"/>
        <w:jc w:val="both"/>
      </w:pPr>
      <w:r w:rsidRPr="00D74390">
        <w:t xml:space="preserve">L. </w:t>
      </w:r>
      <w:proofErr w:type="spellStart"/>
      <w:r w:rsidRPr="00D74390">
        <w:t>Qiu</w:t>
      </w:r>
      <w:proofErr w:type="spellEnd"/>
      <w:r w:rsidRPr="00D74390">
        <w:t xml:space="preserve">, Y. Zhang, and M. Chen, “Landscape sustainability science: Integrating ecological metrics into planning,” </w:t>
      </w:r>
      <w:r w:rsidRPr="00D74390">
        <w:rPr>
          <w:rStyle w:val="Emphasis"/>
          <w:i w:val="0"/>
        </w:rPr>
        <w:t>Landscape Ecology</w:t>
      </w:r>
      <w:r w:rsidRPr="00D74390">
        <w:t>, vol. 36, no. 9, pp. 2201–2215, 2021.</w:t>
      </w:r>
    </w:p>
    <w:p w:rsidR="00A878D1" w:rsidRPr="00D74390" w:rsidRDefault="00A878D1" w:rsidP="00BC2045">
      <w:pPr>
        <w:pStyle w:val="NormalWeb"/>
        <w:spacing w:before="0" w:beforeAutospacing="0" w:after="0" w:afterAutospacing="0"/>
        <w:ind w:left="450" w:hanging="450"/>
        <w:jc w:val="both"/>
      </w:pPr>
      <w:r w:rsidRPr="00D74390">
        <w:t xml:space="preserve">J. Smith and H. Tan, “Urban ecological systems: Emerging paradigms in planning,” </w:t>
      </w:r>
      <w:r w:rsidRPr="00D74390">
        <w:rPr>
          <w:rStyle w:val="Emphasis"/>
          <w:i w:val="0"/>
        </w:rPr>
        <w:t>Cities</w:t>
      </w:r>
      <w:r w:rsidRPr="00D74390">
        <w:t>, vol. 118, 2022.</w:t>
      </w:r>
    </w:p>
    <w:p w:rsidR="00A878D1" w:rsidRPr="00D74390" w:rsidRDefault="00A878D1" w:rsidP="00BC2045">
      <w:pPr>
        <w:pStyle w:val="NormalWeb"/>
        <w:spacing w:before="0" w:beforeAutospacing="0" w:after="0" w:afterAutospacing="0"/>
        <w:ind w:left="450" w:hanging="450"/>
        <w:jc w:val="both"/>
      </w:pPr>
      <w:r w:rsidRPr="00D74390">
        <w:t xml:space="preserve">D. Wang, “Digital tools for landscape design performance,” </w:t>
      </w:r>
      <w:r w:rsidRPr="00D74390">
        <w:rPr>
          <w:rStyle w:val="Emphasis"/>
          <w:i w:val="0"/>
        </w:rPr>
        <w:t>Computers, Environment and Urban Systems</w:t>
      </w:r>
      <w:r w:rsidRPr="00D74390">
        <w:t>, vol. 103, 2023.</w:t>
      </w:r>
    </w:p>
    <w:p w:rsidR="00A878D1" w:rsidRPr="00D74390" w:rsidRDefault="00A878D1" w:rsidP="00BC2045">
      <w:pPr>
        <w:pStyle w:val="NormalWeb"/>
        <w:spacing w:before="0" w:beforeAutospacing="0" w:after="0" w:afterAutospacing="0"/>
        <w:ind w:left="450" w:hanging="450"/>
        <w:jc w:val="both"/>
      </w:pPr>
      <w:r w:rsidRPr="00D74390">
        <w:t xml:space="preserve">P. L. </w:t>
      </w:r>
      <w:proofErr w:type="spellStart"/>
      <w:r w:rsidRPr="00D74390">
        <w:t>Nassauer</w:t>
      </w:r>
      <w:proofErr w:type="spellEnd"/>
      <w:r w:rsidRPr="00D74390">
        <w:t xml:space="preserve">, “Cultural sustainability and landscape aesthetics,” </w:t>
      </w:r>
      <w:r w:rsidRPr="00D74390">
        <w:rPr>
          <w:rStyle w:val="Emphasis"/>
          <w:i w:val="0"/>
        </w:rPr>
        <w:t>Landscape Journal</w:t>
      </w:r>
      <w:r w:rsidRPr="00D74390">
        <w:t>, vol. 33, no. 2, pp. 122–135, 2021.</w:t>
      </w:r>
    </w:p>
    <w:p w:rsidR="00A878D1" w:rsidRPr="00D74390" w:rsidRDefault="00A878D1" w:rsidP="00BC2045">
      <w:pPr>
        <w:pStyle w:val="NormalWeb"/>
        <w:spacing w:before="0" w:beforeAutospacing="0" w:after="0" w:afterAutospacing="0"/>
        <w:ind w:left="450" w:hanging="450"/>
        <w:jc w:val="both"/>
      </w:pPr>
      <w:r w:rsidRPr="00D74390">
        <w:t xml:space="preserve">K. Forman and M. </w:t>
      </w:r>
      <w:proofErr w:type="spellStart"/>
      <w:r w:rsidRPr="00D74390">
        <w:t>Godron</w:t>
      </w:r>
      <w:proofErr w:type="spellEnd"/>
      <w:r w:rsidRPr="00D74390">
        <w:t xml:space="preserve">, </w:t>
      </w:r>
      <w:r w:rsidRPr="00D74390">
        <w:rPr>
          <w:rStyle w:val="Emphasis"/>
          <w:i w:val="0"/>
        </w:rPr>
        <w:t>Landscape Ecology</w:t>
      </w:r>
      <w:r w:rsidRPr="00D74390">
        <w:t>. New York: Wiley, 1986.</w:t>
      </w:r>
    </w:p>
    <w:p w:rsidR="00A878D1" w:rsidRPr="00D74390" w:rsidRDefault="00A878D1" w:rsidP="00BC2045">
      <w:pPr>
        <w:pStyle w:val="NormalWeb"/>
        <w:spacing w:before="0" w:beforeAutospacing="0" w:after="0" w:afterAutospacing="0"/>
        <w:ind w:left="450" w:hanging="450"/>
        <w:jc w:val="both"/>
      </w:pPr>
      <w:r w:rsidRPr="00D74390">
        <w:t xml:space="preserve">A. </w:t>
      </w:r>
      <w:proofErr w:type="spellStart"/>
      <w:r w:rsidRPr="00D74390">
        <w:t>Milani</w:t>
      </w:r>
      <w:proofErr w:type="spellEnd"/>
      <w:r w:rsidRPr="00D74390">
        <w:t xml:space="preserve">, F. Rossi, and L. Bianchi, “Human–nature relational models in urban parks,” </w:t>
      </w:r>
      <w:r w:rsidRPr="00D74390">
        <w:rPr>
          <w:rStyle w:val="Emphasis"/>
          <w:i w:val="0"/>
        </w:rPr>
        <w:t>Urban Forestry &amp; Urban Greening</w:t>
      </w:r>
      <w:r w:rsidRPr="00D74390">
        <w:t>, vol. 91, 2025.</w:t>
      </w:r>
    </w:p>
    <w:p w:rsidR="00A878D1" w:rsidRPr="00D74390" w:rsidRDefault="00A878D1" w:rsidP="00BC2045">
      <w:pPr>
        <w:pStyle w:val="NormalWeb"/>
        <w:spacing w:before="0" w:beforeAutospacing="0" w:after="0" w:afterAutospacing="0"/>
        <w:ind w:left="450" w:hanging="450"/>
        <w:jc w:val="both"/>
      </w:pPr>
      <w:r w:rsidRPr="00D74390">
        <w:t xml:space="preserve">S. Johnson, “Ecological design principles for sustainable cities,” </w:t>
      </w:r>
      <w:r w:rsidRPr="00D74390">
        <w:rPr>
          <w:rStyle w:val="Emphasis"/>
          <w:i w:val="0"/>
        </w:rPr>
        <w:t>Environment and Planning B</w:t>
      </w:r>
      <w:r w:rsidRPr="00D74390">
        <w:t>, vol. 48, no. 7, pp. 1390–1408, 2022.</w:t>
      </w:r>
    </w:p>
    <w:p w:rsidR="00A878D1" w:rsidRPr="00D74390" w:rsidRDefault="00A878D1" w:rsidP="00BC2045">
      <w:pPr>
        <w:pStyle w:val="NormalWeb"/>
        <w:spacing w:before="0" w:beforeAutospacing="0" w:after="0" w:afterAutospacing="0"/>
        <w:ind w:left="450" w:hanging="450"/>
        <w:jc w:val="both"/>
      </w:pPr>
      <w:r w:rsidRPr="00D74390">
        <w:t xml:space="preserve">J. Zhao and Y. Liu, “Native vegetation in ecological urban design,” </w:t>
      </w:r>
      <w:r w:rsidRPr="00D74390">
        <w:rPr>
          <w:rStyle w:val="Emphasis"/>
          <w:i w:val="0"/>
        </w:rPr>
        <w:t>Sustainable Cities and Society</w:t>
      </w:r>
      <w:r w:rsidRPr="00D74390">
        <w:t>, vol. 76, 2022.</w:t>
      </w:r>
    </w:p>
    <w:p w:rsidR="00A878D1" w:rsidRPr="00D74390" w:rsidRDefault="00A878D1" w:rsidP="00BC2045">
      <w:pPr>
        <w:pStyle w:val="NormalWeb"/>
        <w:spacing w:before="0" w:beforeAutospacing="0" w:after="0" w:afterAutospacing="0"/>
        <w:ind w:left="450" w:hanging="450"/>
        <w:jc w:val="both"/>
      </w:pPr>
      <w:r w:rsidRPr="00D74390">
        <w:t xml:space="preserve">O. </w:t>
      </w:r>
      <w:proofErr w:type="spellStart"/>
      <w:r w:rsidRPr="00D74390">
        <w:t>Vorobyeva</w:t>
      </w:r>
      <w:proofErr w:type="spellEnd"/>
      <w:r w:rsidRPr="00D74390">
        <w:t xml:space="preserve">, “Comprehensive frameworks for contemporary landscape architecture,” </w:t>
      </w:r>
      <w:r w:rsidRPr="00D74390">
        <w:rPr>
          <w:rStyle w:val="Emphasis"/>
          <w:i w:val="0"/>
        </w:rPr>
        <w:t>International Journal of Architecture and Planning</w:t>
      </w:r>
      <w:r w:rsidRPr="00D74390">
        <w:t>, vol. 17, no. 1, pp. 45–59, 2021.</w:t>
      </w:r>
    </w:p>
    <w:p w:rsidR="00A878D1" w:rsidRPr="00D74390" w:rsidRDefault="00A878D1" w:rsidP="00BC2045">
      <w:pPr>
        <w:pStyle w:val="NormalWeb"/>
        <w:spacing w:before="0" w:beforeAutospacing="0" w:after="0" w:afterAutospacing="0"/>
        <w:ind w:left="450" w:hanging="450"/>
        <w:jc w:val="both"/>
      </w:pPr>
      <w:r w:rsidRPr="00D74390">
        <w:t xml:space="preserve">B. Tian, “GIS-based ecological planning approaches,” </w:t>
      </w:r>
      <w:r w:rsidRPr="00D74390">
        <w:rPr>
          <w:rStyle w:val="Emphasis"/>
          <w:i w:val="0"/>
        </w:rPr>
        <w:t>Computers, Environment and Urban Systems</w:t>
      </w:r>
      <w:r w:rsidRPr="00D74390">
        <w:t>, vol. 92, 2023.</w:t>
      </w:r>
    </w:p>
    <w:p w:rsidR="00A878D1" w:rsidRPr="00D74390" w:rsidRDefault="00A878D1" w:rsidP="00BC2045">
      <w:pPr>
        <w:pStyle w:val="NormalWeb"/>
        <w:spacing w:before="0" w:beforeAutospacing="0" w:after="0" w:afterAutospacing="0"/>
        <w:ind w:left="450" w:hanging="450"/>
        <w:jc w:val="both"/>
      </w:pPr>
      <w:r w:rsidRPr="00D74390">
        <w:t xml:space="preserve">A. Wang, “Contextual diversity in landscape design,” </w:t>
      </w:r>
      <w:r w:rsidRPr="00D74390">
        <w:rPr>
          <w:rStyle w:val="Emphasis"/>
          <w:i w:val="0"/>
        </w:rPr>
        <w:t>Architectural Science Review</w:t>
      </w:r>
      <w:r w:rsidRPr="00D74390">
        <w:t>, vol. 66, no. 2, pp. 199–212, 2023.</w:t>
      </w:r>
    </w:p>
    <w:p w:rsidR="00A878D1" w:rsidRPr="00D74390" w:rsidRDefault="00A878D1" w:rsidP="00BC2045">
      <w:pPr>
        <w:pStyle w:val="NormalWeb"/>
        <w:spacing w:before="0" w:beforeAutospacing="0" w:after="0" w:afterAutospacing="0"/>
        <w:ind w:left="450" w:hanging="450"/>
        <w:jc w:val="both"/>
      </w:pPr>
      <w:r w:rsidRPr="00D74390">
        <w:t xml:space="preserve">Y. Xing, Z. Li, and J. Ren, “Artificial intelligence applications in landscape </w:t>
      </w:r>
      <w:proofErr w:type="spellStart"/>
      <w:r w:rsidRPr="00D74390">
        <w:t>modeling</w:t>
      </w:r>
      <w:proofErr w:type="spellEnd"/>
      <w:r w:rsidRPr="00D74390">
        <w:t xml:space="preserve">,” </w:t>
      </w:r>
      <w:r w:rsidRPr="00D74390">
        <w:rPr>
          <w:rStyle w:val="Emphasis"/>
          <w:i w:val="0"/>
        </w:rPr>
        <w:t>Automation in Construction</w:t>
      </w:r>
      <w:r w:rsidRPr="00D74390">
        <w:t>, vol. 157, 2024.</w:t>
      </w:r>
    </w:p>
    <w:p w:rsidR="00A878D1" w:rsidRPr="00D74390" w:rsidRDefault="00A878D1" w:rsidP="00BC2045">
      <w:pPr>
        <w:pStyle w:val="NormalWeb"/>
        <w:spacing w:before="0" w:beforeAutospacing="0" w:after="0" w:afterAutospacing="0"/>
        <w:ind w:left="450" w:hanging="450"/>
        <w:jc w:val="both"/>
      </w:pPr>
      <w:r w:rsidRPr="00D74390">
        <w:t xml:space="preserve">H. Sun, “Integrating remote sensing and AI for urban green analysis,” </w:t>
      </w:r>
      <w:r w:rsidRPr="00D74390">
        <w:rPr>
          <w:rStyle w:val="Emphasis"/>
          <w:i w:val="0"/>
        </w:rPr>
        <w:t>Ecological Indicators</w:t>
      </w:r>
      <w:r w:rsidRPr="00D74390">
        <w:t>, vol. 157, 2023.</w:t>
      </w:r>
    </w:p>
    <w:p w:rsidR="00A878D1" w:rsidRPr="00D74390" w:rsidRDefault="00A878D1" w:rsidP="00BC2045">
      <w:pPr>
        <w:pStyle w:val="NormalWeb"/>
        <w:spacing w:before="0" w:beforeAutospacing="0" w:after="0" w:afterAutospacing="0"/>
        <w:ind w:left="450" w:hanging="450"/>
        <w:jc w:val="both"/>
      </w:pPr>
      <w:r w:rsidRPr="00D74390">
        <w:t xml:space="preserve">R. Lopez, “Bridging traditional and modern principles in landscape pedagogy,” </w:t>
      </w:r>
      <w:r w:rsidRPr="00D74390">
        <w:rPr>
          <w:rStyle w:val="Emphasis"/>
          <w:i w:val="0"/>
        </w:rPr>
        <w:t>Journal of Architectural Education</w:t>
      </w:r>
      <w:r w:rsidRPr="00D74390">
        <w:t>, vol. 77, no. 1, pp. 61–76, 2023.</w:t>
      </w:r>
    </w:p>
    <w:p w:rsidR="00A878D1" w:rsidRPr="00D74390" w:rsidRDefault="00A878D1" w:rsidP="00BC2045">
      <w:pPr>
        <w:pStyle w:val="NormalWeb"/>
        <w:spacing w:before="0" w:beforeAutospacing="0" w:after="0" w:afterAutospacing="0"/>
        <w:ind w:left="450" w:hanging="450"/>
        <w:jc w:val="both"/>
      </w:pPr>
      <w:r w:rsidRPr="00D74390">
        <w:t xml:space="preserve">United Nations, </w:t>
      </w:r>
      <w:r w:rsidRPr="00D74390">
        <w:rPr>
          <w:rStyle w:val="Emphasis"/>
          <w:i w:val="0"/>
        </w:rPr>
        <w:t>Sustainable Development Goals Report</w:t>
      </w:r>
      <w:r w:rsidRPr="00D74390">
        <w:t>, New York: United Nations, 2022.</w:t>
      </w:r>
    </w:p>
    <w:p w:rsidR="00A878D1" w:rsidRPr="00D74390" w:rsidRDefault="00A878D1" w:rsidP="00BC2045">
      <w:pPr>
        <w:pStyle w:val="NormalWeb"/>
        <w:spacing w:before="0" w:beforeAutospacing="0" w:after="0" w:afterAutospacing="0"/>
        <w:ind w:left="450" w:hanging="450"/>
        <w:jc w:val="both"/>
      </w:pPr>
      <w:r w:rsidRPr="00D74390">
        <w:t xml:space="preserve">K. Ng, “Nature-based urban design strategies: Case studies from Singapore,” </w:t>
      </w:r>
      <w:r w:rsidRPr="00D74390">
        <w:rPr>
          <w:rStyle w:val="Emphasis"/>
          <w:i w:val="0"/>
        </w:rPr>
        <w:t>Journal of Landscape and Urban Planning</w:t>
      </w:r>
      <w:r w:rsidRPr="00D74390">
        <w:t>, vol. 214, 2021.</w:t>
      </w:r>
    </w:p>
    <w:p w:rsidR="00A878D1" w:rsidRPr="00D74390" w:rsidRDefault="00A878D1" w:rsidP="00BC2045">
      <w:pPr>
        <w:pStyle w:val="NormalWeb"/>
        <w:spacing w:before="0" w:beforeAutospacing="0" w:after="0" w:afterAutospacing="0"/>
        <w:ind w:left="450" w:hanging="450"/>
        <w:jc w:val="both"/>
      </w:pPr>
      <w:proofErr w:type="gramStart"/>
      <w:r w:rsidRPr="00D74390">
        <w:t xml:space="preserve">C. H. Andersen, “Resilient urban systems through landscape adaptation,” </w:t>
      </w:r>
      <w:r w:rsidRPr="00D74390">
        <w:rPr>
          <w:rStyle w:val="Emphasis"/>
          <w:i w:val="0"/>
        </w:rPr>
        <w:t>Sustainability</w:t>
      </w:r>
      <w:r w:rsidRPr="00D74390">
        <w:t>, vol. 13, 2021.</w:t>
      </w:r>
      <w:proofErr w:type="gramEnd"/>
    </w:p>
    <w:p w:rsidR="00A878D1" w:rsidRPr="00D74390" w:rsidRDefault="00A878D1" w:rsidP="00BC2045">
      <w:pPr>
        <w:pStyle w:val="NormalWeb"/>
        <w:spacing w:before="0" w:beforeAutospacing="0" w:after="0" w:afterAutospacing="0"/>
        <w:ind w:left="450" w:hanging="450"/>
        <w:jc w:val="both"/>
      </w:pPr>
      <w:r w:rsidRPr="00D74390">
        <w:t xml:space="preserve">L. Chen and J. Qin, “Digital regeneration strategies for sustainable cities,” </w:t>
      </w:r>
      <w:r w:rsidRPr="00D74390">
        <w:rPr>
          <w:rStyle w:val="Emphasis"/>
          <w:i w:val="0"/>
        </w:rPr>
        <w:t>Environment and Urbanization</w:t>
      </w:r>
      <w:r w:rsidRPr="00D74390">
        <w:t>, vol. 35, 2023.</w:t>
      </w:r>
    </w:p>
    <w:p w:rsidR="00A878D1" w:rsidRPr="00D74390" w:rsidRDefault="00A878D1" w:rsidP="00BC2045">
      <w:pPr>
        <w:pStyle w:val="NormalWeb"/>
        <w:spacing w:before="0" w:beforeAutospacing="0" w:after="0" w:afterAutospacing="0"/>
        <w:ind w:left="450" w:hanging="450"/>
        <w:jc w:val="both"/>
      </w:pPr>
      <w:proofErr w:type="gramStart"/>
      <w:r w:rsidRPr="00D74390">
        <w:lastRenderedPageBreak/>
        <w:t xml:space="preserve">M. J. Rahman, “Regenerative landscape principles in Asian megacities,” </w:t>
      </w:r>
      <w:r w:rsidRPr="00D74390">
        <w:rPr>
          <w:rStyle w:val="Emphasis"/>
          <w:i w:val="0"/>
        </w:rPr>
        <w:t>Journal of Environmental Management</w:t>
      </w:r>
      <w:r w:rsidRPr="00D74390">
        <w:t>, vol. 326, 2023.</w:t>
      </w:r>
      <w:proofErr w:type="gramEnd"/>
    </w:p>
    <w:p w:rsidR="00A878D1" w:rsidRPr="00D74390" w:rsidRDefault="00A878D1" w:rsidP="00BC2045">
      <w:pPr>
        <w:pStyle w:val="NormalWeb"/>
        <w:spacing w:before="0" w:beforeAutospacing="0" w:after="0" w:afterAutospacing="0"/>
        <w:ind w:left="450" w:hanging="450"/>
        <w:jc w:val="both"/>
      </w:pPr>
      <w:r w:rsidRPr="00D74390">
        <w:t xml:space="preserve">S. Hassan, “Global frameworks for ecological inclusivity in design,” </w:t>
      </w:r>
      <w:r w:rsidRPr="00D74390">
        <w:rPr>
          <w:rStyle w:val="Emphasis"/>
          <w:i w:val="0"/>
        </w:rPr>
        <w:t>Built Environment</w:t>
      </w:r>
      <w:r w:rsidRPr="00D74390">
        <w:t>, vol. 48, no. 4, pp. 532–547, 2022.</w:t>
      </w:r>
    </w:p>
    <w:p w:rsidR="00A878D1" w:rsidRPr="00D74390" w:rsidRDefault="00A878D1" w:rsidP="00BC2045">
      <w:pPr>
        <w:pStyle w:val="NormalWeb"/>
        <w:spacing w:before="0" w:beforeAutospacing="0" w:after="0" w:afterAutospacing="0"/>
        <w:ind w:left="450" w:hanging="450"/>
        <w:jc w:val="both"/>
      </w:pPr>
      <w:r w:rsidRPr="00D74390">
        <w:t xml:space="preserve">P. Martens, “Landscape architecture as planetary stewardship,” </w:t>
      </w:r>
      <w:r w:rsidRPr="00D74390">
        <w:rPr>
          <w:rStyle w:val="Emphasis"/>
          <w:i w:val="0"/>
        </w:rPr>
        <w:t>Ecological Design Review</w:t>
      </w:r>
      <w:r w:rsidRPr="00D74390">
        <w:t>, vol. 19, no. 3, pp. 55–66, 2021.</w:t>
      </w:r>
    </w:p>
    <w:p w:rsidR="00A878D1" w:rsidRPr="00D74390" w:rsidRDefault="00A878D1" w:rsidP="00BC2045">
      <w:pPr>
        <w:pStyle w:val="NormalWeb"/>
        <w:spacing w:before="0" w:beforeAutospacing="0" w:after="0" w:afterAutospacing="0"/>
        <w:ind w:left="450" w:hanging="450"/>
        <w:jc w:val="both"/>
      </w:pPr>
      <w:r w:rsidRPr="00D74390">
        <w:t xml:space="preserve">N. Beck, “Educational paradigms in landscape architecture,” </w:t>
      </w:r>
      <w:r w:rsidRPr="00D74390">
        <w:rPr>
          <w:rStyle w:val="Emphasis"/>
          <w:i w:val="0"/>
        </w:rPr>
        <w:t>Architectural Pedagogy Review</w:t>
      </w:r>
      <w:r w:rsidRPr="00D74390">
        <w:t>, vol. 15, no. 2, pp. 87–103, 2020.</w:t>
      </w:r>
    </w:p>
    <w:p w:rsidR="00A878D1" w:rsidRPr="00D74390" w:rsidRDefault="00A878D1" w:rsidP="00BC2045">
      <w:pPr>
        <w:pStyle w:val="NormalWeb"/>
        <w:spacing w:before="0" w:beforeAutospacing="0" w:after="0" w:afterAutospacing="0"/>
        <w:ind w:left="450" w:hanging="450"/>
        <w:jc w:val="both"/>
      </w:pPr>
      <w:r w:rsidRPr="00D74390">
        <w:t xml:space="preserve">M. Zhou, “Studio-based learning and sustainability education,” </w:t>
      </w:r>
      <w:r w:rsidRPr="00D74390">
        <w:rPr>
          <w:rStyle w:val="Emphasis"/>
          <w:i w:val="0"/>
        </w:rPr>
        <w:t>Design Studies</w:t>
      </w:r>
      <w:r w:rsidRPr="00D74390">
        <w:t>, vol. 81, 2022.</w:t>
      </w:r>
    </w:p>
    <w:p w:rsidR="00A878D1" w:rsidRPr="00D74390" w:rsidRDefault="00A878D1" w:rsidP="00BC2045">
      <w:pPr>
        <w:pStyle w:val="NormalWeb"/>
        <w:spacing w:before="0" w:beforeAutospacing="0" w:after="0" w:afterAutospacing="0"/>
        <w:ind w:left="450" w:hanging="450"/>
        <w:jc w:val="both"/>
      </w:pPr>
      <w:r w:rsidRPr="00D74390">
        <w:t xml:space="preserve">L. </w:t>
      </w:r>
      <w:proofErr w:type="spellStart"/>
      <w:r w:rsidRPr="00D74390">
        <w:t>Qiu</w:t>
      </w:r>
      <w:proofErr w:type="spellEnd"/>
      <w:r w:rsidRPr="00D74390">
        <w:t xml:space="preserve"> and J. Wu, “Transdisciplinary collaboration in landscape education,” </w:t>
      </w:r>
      <w:r w:rsidRPr="00D74390">
        <w:rPr>
          <w:rStyle w:val="Emphasis"/>
          <w:i w:val="0"/>
        </w:rPr>
        <w:t>Landscape and Urban Planning</w:t>
      </w:r>
      <w:r w:rsidRPr="00D74390">
        <w:t>, vol. 228, 2023.</w:t>
      </w:r>
    </w:p>
    <w:p w:rsidR="00A878D1" w:rsidRPr="00D74390" w:rsidRDefault="00A878D1" w:rsidP="00BC2045">
      <w:pPr>
        <w:pStyle w:val="NormalWeb"/>
        <w:spacing w:before="0" w:beforeAutospacing="0" w:after="0" w:afterAutospacing="0"/>
        <w:ind w:left="450" w:hanging="450"/>
        <w:jc w:val="both"/>
      </w:pPr>
      <w:r w:rsidRPr="00D74390">
        <w:t xml:space="preserve">S. Ahmed, “Bibliometric analysis of landscape sustainability research,” </w:t>
      </w:r>
      <w:r w:rsidRPr="00D74390">
        <w:rPr>
          <w:rStyle w:val="Emphasis"/>
          <w:i w:val="0"/>
        </w:rPr>
        <w:t>Environment and Development Journal</w:t>
      </w:r>
      <w:r w:rsidRPr="00D74390">
        <w:t>, vol. 46, 2024.</w:t>
      </w:r>
    </w:p>
    <w:p w:rsidR="00A878D1" w:rsidRPr="00D74390" w:rsidRDefault="00A878D1" w:rsidP="00BC2045">
      <w:pPr>
        <w:pStyle w:val="NormalWeb"/>
        <w:spacing w:before="0" w:beforeAutospacing="0" w:after="0" w:afterAutospacing="0"/>
        <w:ind w:left="450" w:hanging="450"/>
        <w:jc w:val="both"/>
      </w:pPr>
      <w:r w:rsidRPr="00D74390">
        <w:t xml:space="preserve">T. Kim, “Trends in digital landscape ecology 2000–2025,” </w:t>
      </w:r>
      <w:r w:rsidRPr="00D74390">
        <w:rPr>
          <w:rStyle w:val="Emphasis"/>
          <w:i w:val="0"/>
        </w:rPr>
        <w:t>Landscape Ecology</w:t>
      </w:r>
      <w:r w:rsidRPr="00D74390">
        <w:t>, vol. 37, no. 8, pp. 2120–2136, 2024.</w:t>
      </w:r>
    </w:p>
    <w:p w:rsidR="00A878D1" w:rsidRPr="00D74390" w:rsidRDefault="00A878D1" w:rsidP="00BC2045">
      <w:pPr>
        <w:pStyle w:val="NormalWeb"/>
        <w:spacing w:before="0" w:beforeAutospacing="0" w:after="0" w:afterAutospacing="0"/>
        <w:ind w:left="450" w:hanging="450"/>
        <w:jc w:val="both"/>
      </w:pPr>
      <w:r w:rsidRPr="00D74390">
        <w:t xml:space="preserve">Y. Zheng, “Systems thinking in urban design,” </w:t>
      </w:r>
      <w:r w:rsidRPr="00D74390">
        <w:rPr>
          <w:rStyle w:val="Emphasis"/>
          <w:i w:val="0"/>
        </w:rPr>
        <w:t>Sustainability Science</w:t>
      </w:r>
      <w:r w:rsidRPr="00D74390">
        <w:t>, vol. 19, no. 2, pp. 333–348, 2024.</w:t>
      </w:r>
    </w:p>
    <w:p w:rsidR="00A878D1" w:rsidRPr="00D74390" w:rsidRDefault="00A878D1" w:rsidP="00BC2045">
      <w:pPr>
        <w:pStyle w:val="NormalWeb"/>
        <w:spacing w:before="0" w:beforeAutospacing="0" w:after="0" w:afterAutospacing="0"/>
        <w:ind w:left="450" w:hanging="450"/>
        <w:jc w:val="both"/>
      </w:pPr>
      <w:r w:rsidRPr="00D74390">
        <w:t xml:space="preserve">J. Li, “Resilience-based frameworks for city planning,” </w:t>
      </w:r>
      <w:r w:rsidRPr="00D74390">
        <w:rPr>
          <w:rStyle w:val="Emphasis"/>
          <w:i w:val="0"/>
        </w:rPr>
        <w:t>Journal of Environmental Design</w:t>
      </w:r>
      <w:r w:rsidRPr="00D74390">
        <w:t>, vol. 12, no. 1, pp. 55–70, 2023.</w:t>
      </w:r>
    </w:p>
    <w:p w:rsidR="00A878D1" w:rsidRPr="00D74390" w:rsidRDefault="00A878D1" w:rsidP="00BC2045">
      <w:pPr>
        <w:pStyle w:val="NormalWeb"/>
        <w:spacing w:before="0" w:beforeAutospacing="0" w:after="0" w:afterAutospacing="0"/>
        <w:ind w:left="450" w:hanging="450"/>
        <w:jc w:val="both"/>
      </w:pPr>
      <w:r w:rsidRPr="00D74390">
        <w:t xml:space="preserve">Z. Ahmed, “Tri-pillar framework for sustainable landscape architecture,” </w:t>
      </w:r>
      <w:r w:rsidRPr="00D74390">
        <w:rPr>
          <w:rStyle w:val="Emphasis"/>
          <w:i w:val="0"/>
        </w:rPr>
        <w:t>Sustainability</w:t>
      </w:r>
      <w:r w:rsidRPr="00D74390">
        <w:t>, vol. 16, no. 2, 2024.</w:t>
      </w:r>
    </w:p>
    <w:p w:rsidR="00A878D1" w:rsidRPr="00D74390" w:rsidRDefault="00A878D1" w:rsidP="00BC2045">
      <w:pPr>
        <w:pStyle w:val="NormalWeb"/>
        <w:spacing w:before="0" w:beforeAutospacing="0" w:after="0" w:afterAutospacing="0"/>
        <w:ind w:left="450" w:hanging="450"/>
        <w:jc w:val="both"/>
      </w:pPr>
      <w:r w:rsidRPr="00D74390">
        <w:t xml:space="preserve">P. Thompson, </w:t>
      </w:r>
      <w:proofErr w:type="gramStart"/>
      <w:r w:rsidRPr="00D74390">
        <w:rPr>
          <w:rStyle w:val="Emphasis"/>
          <w:i w:val="0"/>
        </w:rPr>
        <w:t>The</w:t>
      </w:r>
      <w:proofErr w:type="gramEnd"/>
      <w:r w:rsidRPr="00D74390">
        <w:rPr>
          <w:rStyle w:val="Emphasis"/>
          <w:i w:val="0"/>
        </w:rPr>
        <w:t xml:space="preserve"> Principles of Landscape Design</w:t>
      </w:r>
      <w:r w:rsidRPr="00D74390">
        <w:t>, 2nd ed., London: Routledge, 2019.</w:t>
      </w:r>
    </w:p>
    <w:p w:rsidR="00A878D1" w:rsidRPr="00D74390" w:rsidRDefault="00A878D1" w:rsidP="00BC2045">
      <w:pPr>
        <w:pStyle w:val="NormalWeb"/>
        <w:spacing w:before="0" w:beforeAutospacing="0" w:after="0" w:afterAutospacing="0"/>
        <w:ind w:left="450" w:hanging="450"/>
        <w:jc w:val="both"/>
      </w:pPr>
      <w:r w:rsidRPr="00D74390">
        <w:t xml:space="preserve">M. Russo, “Dynamic systems in contemporary landscape architecture,” </w:t>
      </w:r>
      <w:r w:rsidRPr="00D74390">
        <w:rPr>
          <w:rStyle w:val="Emphasis"/>
          <w:i w:val="0"/>
        </w:rPr>
        <w:t>Urban Design International</w:t>
      </w:r>
      <w:r w:rsidRPr="00D74390">
        <w:t>, vol. 28, no. 1, pp. 33–47, 2023.</w:t>
      </w:r>
    </w:p>
    <w:p w:rsidR="00A878D1" w:rsidRPr="00D74390" w:rsidRDefault="00A878D1" w:rsidP="00BC2045">
      <w:pPr>
        <w:pStyle w:val="NormalWeb"/>
        <w:spacing w:before="0" w:beforeAutospacing="0" w:after="0" w:afterAutospacing="0"/>
        <w:ind w:left="450" w:hanging="450"/>
        <w:jc w:val="both"/>
      </w:pPr>
      <w:r w:rsidRPr="00D74390">
        <w:t xml:space="preserve">A. Santos, “Locality and cultural identity in landscape architecture,” </w:t>
      </w:r>
      <w:r w:rsidRPr="00D74390">
        <w:rPr>
          <w:rStyle w:val="Emphasis"/>
          <w:i w:val="0"/>
        </w:rPr>
        <w:t>Journal of Environmental Planning and Management</w:t>
      </w:r>
      <w:r w:rsidRPr="00D74390">
        <w:t>, vol. 66, no. 5, pp. 823–838, 2023.</w:t>
      </w:r>
    </w:p>
    <w:p w:rsidR="00A878D1" w:rsidRPr="00D74390" w:rsidRDefault="00A878D1" w:rsidP="00BC2045">
      <w:pPr>
        <w:pStyle w:val="NormalWeb"/>
        <w:spacing w:before="0" w:beforeAutospacing="0" w:after="0" w:afterAutospacing="0"/>
        <w:ind w:left="450" w:hanging="450"/>
        <w:jc w:val="both"/>
      </w:pPr>
      <w:r w:rsidRPr="00D74390">
        <w:t xml:space="preserve">C. Yang, “Biodiversity and design heterogeneity in urban landscapes,” </w:t>
      </w:r>
      <w:r w:rsidRPr="00D74390">
        <w:rPr>
          <w:rStyle w:val="Emphasis"/>
          <w:i w:val="0"/>
        </w:rPr>
        <w:t>Urban Ecosystems</w:t>
      </w:r>
      <w:r w:rsidRPr="00D74390">
        <w:t>, vol. 27, no. 3, pp. 501–516, 2023.</w:t>
      </w:r>
    </w:p>
    <w:p w:rsidR="00A878D1" w:rsidRPr="00D74390" w:rsidRDefault="00A878D1" w:rsidP="00BC2045">
      <w:pPr>
        <w:pStyle w:val="NormalWeb"/>
        <w:spacing w:before="0" w:beforeAutospacing="0" w:after="0" w:afterAutospacing="0"/>
        <w:ind w:left="450" w:hanging="450"/>
        <w:jc w:val="both"/>
      </w:pPr>
      <w:r w:rsidRPr="00D74390">
        <w:t xml:space="preserve">T. Larsen, “Inclusive design in public green spaces,” </w:t>
      </w:r>
      <w:r w:rsidRPr="00D74390">
        <w:rPr>
          <w:rStyle w:val="Emphasis"/>
          <w:i w:val="0"/>
        </w:rPr>
        <w:t>Landscape and Urban Planning</w:t>
      </w:r>
      <w:r w:rsidRPr="00D74390">
        <w:t>, vol. 220, 2022.</w:t>
      </w:r>
    </w:p>
    <w:p w:rsidR="00A878D1" w:rsidRPr="00D74390" w:rsidRDefault="00A878D1" w:rsidP="00BC2045">
      <w:pPr>
        <w:pStyle w:val="NormalWeb"/>
        <w:spacing w:before="0" w:beforeAutospacing="0" w:after="0" w:afterAutospacing="0"/>
        <w:ind w:left="450" w:hanging="450"/>
        <w:jc w:val="both"/>
      </w:pPr>
      <w:r w:rsidRPr="00D74390">
        <w:t xml:space="preserve">H. Park, “Digital twins for urban landscape management,” </w:t>
      </w:r>
      <w:r w:rsidRPr="00D74390">
        <w:rPr>
          <w:rStyle w:val="Emphasis"/>
          <w:i w:val="0"/>
        </w:rPr>
        <w:t>Smart Cities</w:t>
      </w:r>
      <w:r w:rsidRPr="00D74390">
        <w:t>, vol. 5, no. 1, pp. 45–59, 2022.</w:t>
      </w:r>
    </w:p>
    <w:p w:rsidR="00A878D1" w:rsidRPr="00D74390" w:rsidRDefault="00A878D1" w:rsidP="00BC2045">
      <w:pPr>
        <w:pStyle w:val="NormalWeb"/>
        <w:spacing w:before="0" w:beforeAutospacing="0" w:after="0" w:afterAutospacing="0"/>
        <w:ind w:left="450" w:hanging="450"/>
        <w:jc w:val="both"/>
      </w:pPr>
      <w:r w:rsidRPr="00D74390">
        <w:t xml:space="preserve">L. Zhang, “Ecosystem services and urban performance evaluation,” </w:t>
      </w:r>
      <w:r w:rsidRPr="00D74390">
        <w:rPr>
          <w:rStyle w:val="Emphasis"/>
          <w:i w:val="0"/>
        </w:rPr>
        <w:t>Ecological Modelling</w:t>
      </w:r>
      <w:r w:rsidRPr="00D74390">
        <w:t>, vol. 472, 2024.</w:t>
      </w:r>
    </w:p>
    <w:p w:rsidR="00A878D1" w:rsidRPr="00D74390" w:rsidRDefault="00A878D1" w:rsidP="00BC2045">
      <w:pPr>
        <w:pStyle w:val="NormalWeb"/>
        <w:spacing w:before="0" w:beforeAutospacing="0" w:after="0" w:afterAutospacing="0"/>
        <w:ind w:left="450" w:hanging="450"/>
        <w:jc w:val="both"/>
      </w:pPr>
      <w:r w:rsidRPr="00D74390">
        <w:t xml:space="preserve">R. </w:t>
      </w:r>
      <w:proofErr w:type="spellStart"/>
      <w:r w:rsidRPr="00D74390">
        <w:t>Holling</w:t>
      </w:r>
      <w:proofErr w:type="spellEnd"/>
      <w:r w:rsidRPr="00D74390">
        <w:t xml:space="preserve">, </w:t>
      </w:r>
      <w:r w:rsidRPr="00D74390">
        <w:rPr>
          <w:rStyle w:val="Emphasis"/>
          <w:i w:val="0"/>
        </w:rPr>
        <w:t>Adaptive morphogenesis and resilience theory</w:t>
      </w:r>
      <w:r w:rsidRPr="00D74390">
        <w:t>, Springer, 1986.</w:t>
      </w:r>
    </w:p>
    <w:p w:rsidR="00A878D1" w:rsidRPr="00D74390" w:rsidRDefault="00A878D1" w:rsidP="00BC2045">
      <w:pPr>
        <w:pStyle w:val="NormalWeb"/>
        <w:spacing w:before="0" w:beforeAutospacing="0" w:after="0" w:afterAutospacing="0"/>
        <w:ind w:left="450" w:hanging="450"/>
        <w:jc w:val="both"/>
      </w:pPr>
      <w:r w:rsidRPr="00D74390">
        <w:t xml:space="preserve">N. </w:t>
      </w:r>
      <w:proofErr w:type="spellStart"/>
      <w:r w:rsidRPr="00D74390">
        <w:t>Yousaf</w:t>
      </w:r>
      <w:proofErr w:type="spellEnd"/>
      <w:r w:rsidRPr="00D74390">
        <w:t xml:space="preserve"> and Z. Ahmed, “Integrating sustainability metrics in landscape education,” </w:t>
      </w:r>
      <w:r w:rsidRPr="00D74390">
        <w:rPr>
          <w:rStyle w:val="Emphasis"/>
          <w:i w:val="0"/>
        </w:rPr>
        <w:t>Architectural Education Quarterly</w:t>
      </w:r>
      <w:r w:rsidRPr="00D74390">
        <w:t>, vol. 19, no. 4, pp. 201–214, 2023.</w:t>
      </w:r>
    </w:p>
    <w:p w:rsidR="00A878D1" w:rsidRPr="00D74390" w:rsidRDefault="00A878D1" w:rsidP="00BC2045">
      <w:pPr>
        <w:pStyle w:val="NormalWeb"/>
        <w:spacing w:before="0" w:beforeAutospacing="0" w:after="0" w:afterAutospacing="0"/>
        <w:ind w:left="450" w:hanging="450"/>
        <w:jc w:val="both"/>
      </w:pPr>
      <w:r w:rsidRPr="00D74390">
        <w:t xml:space="preserve">A. </w:t>
      </w:r>
      <w:proofErr w:type="spellStart"/>
      <w:r w:rsidRPr="00D74390">
        <w:t>Milani</w:t>
      </w:r>
      <w:proofErr w:type="spellEnd"/>
      <w:r w:rsidRPr="00D74390">
        <w:t xml:space="preserve">, “Human–nature interaction model in parks,” </w:t>
      </w:r>
      <w:r w:rsidRPr="00D74390">
        <w:rPr>
          <w:rStyle w:val="Emphasis"/>
          <w:i w:val="0"/>
        </w:rPr>
        <w:t>Urban Forestry &amp; Urban Greening</w:t>
      </w:r>
      <w:r w:rsidRPr="00D74390">
        <w:t>, vol. 84, 2023.</w:t>
      </w:r>
    </w:p>
    <w:p w:rsidR="00A878D1" w:rsidRPr="00D74390" w:rsidRDefault="00A878D1" w:rsidP="00BC2045">
      <w:pPr>
        <w:pStyle w:val="NormalWeb"/>
        <w:spacing w:before="0" w:beforeAutospacing="0" w:after="0" w:afterAutospacing="0"/>
        <w:ind w:left="450" w:hanging="450"/>
        <w:jc w:val="both"/>
      </w:pPr>
      <w:r w:rsidRPr="00D74390">
        <w:t xml:space="preserve">Y. Xing and Z. Li, “Digital integration for sustainable landscape design,” </w:t>
      </w:r>
      <w:r w:rsidRPr="00D74390">
        <w:rPr>
          <w:rStyle w:val="Emphasis"/>
          <w:i w:val="0"/>
        </w:rPr>
        <w:t>Automation in Construction</w:t>
      </w:r>
      <w:r w:rsidRPr="00D74390">
        <w:t>, vol. 155, 2024.</w:t>
      </w:r>
    </w:p>
    <w:p w:rsidR="00A878D1" w:rsidRPr="00D74390" w:rsidRDefault="00A878D1" w:rsidP="00BC2045">
      <w:pPr>
        <w:pStyle w:val="NormalWeb"/>
        <w:spacing w:before="0" w:beforeAutospacing="0" w:after="0" w:afterAutospacing="0"/>
        <w:ind w:left="450" w:hanging="450"/>
        <w:jc w:val="both"/>
      </w:pPr>
      <w:r w:rsidRPr="00D74390">
        <w:t xml:space="preserve">J. Patel, “Frameworks for sustainable urban landscape planning,” </w:t>
      </w:r>
      <w:r w:rsidRPr="00D74390">
        <w:rPr>
          <w:rStyle w:val="Emphasis"/>
          <w:i w:val="0"/>
        </w:rPr>
        <w:t>Landscape Planning Review</w:t>
      </w:r>
      <w:r w:rsidRPr="00D74390">
        <w:t>, vol. 18, no. 3, pp. 233–247, 2022.</w:t>
      </w:r>
    </w:p>
    <w:p w:rsidR="00A878D1" w:rsidRPr="00D74390" w:rsidRDefault="00A878D1" w:rsidP="00BC2045">
      <w:pPr>
        <w:pStyle w:val="NormalWeb"/>
        <w:spacing w:before="0" w:beforeAutospacing="0" w:after="0" w:afterAutospacing="0"/>
        <w:ind w:left="450" w:hanging="450"/>
        <w:jc w:val="both"/>
      </w:pPr>
      <w:r w:rsidRPr="00D74390">
        <w:t xml:space="preserve">R. </w:t>
      </w:r>
      <w:proofErr w:type="spellStart"/>
      <w:proofErr w:type="gramStart"/>
      <w:r w:rsidRPr="00D74390">
        <w:t>Ak</w:t>
      </w:r>
      <w:proofErr w:type="spellEnd"/>
      <w:proofErr w:type="gramEnd"/>
      <w:r w:rsidRPr="00D74390">
        <w:t xml:space="preserve">, “Functional optimization in landscape performance,” </w:t>
      </w:r>
      <w:r w:rsidRPr="00D74390">
        <w:rPr>
          <w:rStyle w:val="Emphasis"/>
          <w:i w:val="0"/>
        </w:rPr>
        <w:t>Journal of Sustainable Design</w:t>
      </w:r>
      <w:r w:rsidRPr="00D74390">
        <w:t>, vol. 15, no. 2, pp. 77–89, 2022.</w:t>
      </w:r>
    </w:p>
    <w:p w:rsidR="00A878D1" w:rsidRPr="00D74390" w:rsidRDefault="00A878D1" w:rsidP="00BC2045">
      <w:pPr>
        <w:pStyle w:val="NormalWeb"/>
        <w:spacing w:before="0" w:beforeAutospacing="0" w:after="0" w:afterAutospacing="0"/>
        <w:ind w:left="450" w:hanging="450"/>
        <w:jc w:val="both"/>
      </w:pPr>
      <w:r w:rsidRPr="00D74390">
        <w:t xml:space="preserve">A. </w:t>
      </w:r>
      <w:proofErr w:type="spellStart"/>
      <w:r w:rsidRPr="00D74390">
        <w:t>Kopeva</w:t>
      </w:r>
      <w:proofErr w:type="spellEnd"/>
      <w:r w:rsidRPr="00D74390">
        <w:t xml:space="preserve">, “Cultural narratives in ecological landscape design,” </w:t>
      </w:r>
      <w:r w:rsidRPr="00D74390">
        <w:rPr>
          <w:rStyle w:val="Emphasis"/>
          <w:i w:val="0"/>
        </w:rPr>
        <w:t>Journal of Cultural Landscape Studies</w:t>
      </w:r>
      <w:r w:rsidRPr="00D74390">
        <w:t>, vol. 14, no. 4, pp. 345–361, 2023.</w:t>
      </w:r>
    </w:p>
    <w:p w:rsidR="00A878D1" w:rsidRPr="00D74390" w:rsidRDefault="00A878D1" w:rsidP="00BC2045">
      <w:pPr>
        <w:pStyle w:val="NormalWeb"/>
        <w:spacing w:before="0" w:beforeAutospacing="0" w:after="0" w:afterAutospacing="0"/>
        <w:ind w:left="450" w:hanging="450"/>
        <w:jc w:val="both"/>
      </w:pPr>
      <w:r w:rsidRPr="00D74390">
        <w:lastRenderedPageBreak/>
        <w:t xml:space="preserve">L. Yang, “Reinterpreting national motifs in sustainable design,” </w:t>
      </w:r>
      <w:r w:rsidRPr="00D74390">
        <w:rPr>
          <w:rStyle w:val="Emphasis"/>
          <w:i w:val="0"/>
        </w:rPr>
        <w:t>Architectural Heritage Review</w:t>
      </w:r>
      <w:r w:rsidRPr="00D74390">
        <w:t>, vol. 21, no. 2, pp. 155–170, 2024.</w:t>
      </w:r>
    </w:p>
    <w:p w:rsidR="00A878D1" w:rsidRPr="00D74390" w:rsidRDefault="00A878D1" w:rsidP="00BC2045">
      <w:pPr>
        <w:pStyle w:val="NormalWeb"/>
        <w:spacing w:before="0" w:beforeAutospacing="0" w:after="0" w:afterAutospacing="0"/>
        <w:ind w:left="450" w:hanging="450"/>
        <w:jc w:val="both"/>
      </w:pPr>
      <w:r w:rsidRPr="00D74390">
        <w:t xml:space="preserve">F. Zhao, “Remote sensing and GIS integration for landscape management,” </w:t>
      </w:r>
      <w:r w:rsidRPr="00D74390">
        <w:rPr>
          <w:rStyle w:val="Emphasis"/>
          <w:i w:val="0"/>
        </w:rPr>
        <w:t>Environmental Monitoring and Assessment</w:t>
      </w:r>
      <w:r w:rsidRPr="00D74390">
        <w:t>, vol. 196, no. 7, pp. 22–38, 2024.</w:t>
      </w:r>
    </w:p>
    <w:p w:rsidR="00A878D1" w:rsidRPr="00D74390" w:rsidRDefault="00A878D1" w:rsidP="00BC2045">
      <w:pPr>
        <w:pStyle w:val="NormalWeb"/>
        <w:spacing w:before="0" w:beforeAutospacing="0" w:after="0" w:afterAutospacing="0"/>
        <w:ind w:left="450" w:hanging="450"/>
        <w:jc w:val="both"/>
      </w:pPr>
      <w:r w:rsidRPr="00D74390">
        <w:t xml:space="preserve">Q. Zhao, “GIS-based landscape classification and sustainability indicators,” </w:t>
      </w:r>
      <w:r w:rsidRPr="00D74390">
        <w:rPr>
          <w:rStyle w:val="Emphasis"/>
          <w:i w:val="0"/>
        </w:rPr>
        <w:t>Applied Geography</w:t>
      </w:r>
      <w:r w:rsidRPr="00D74390">
        <w:t>, vol. 165, 2024.</w:t>
      </w:r>
    </w:p>
    <w:p w:rsidR="00A878D1" w:rsidRPr="00D74390" w:rsidRDefault="00A878D1" w:rsidP="00BC2045">
      <w:pPr>
        <w:pStyle w:val="NormalWeb"/>
        <w:spacing w:before="0" w:beforeAutospacing="0" w:after="0" w:afterAutospacing="0"/>
        <w:ind w:left="450" w:hanging="450"/>
        <w:jc w:val="both"/>
      </w:pPr>
      <w:r w:rsidRPr="00D74390">
        <w:t xml:space="preserve">L. </w:t>
      </w:r>
      <w:proofErr w:type="spellStart"/>
      <w:r w:rsidRPr="00D74390">
        <w:t>Jin</w:t>
      </w:r>
      <w:proofErr w:type="spellEnd"/>
      <w:r w:rsidRPr="00D74390">
        <w:t xml:space="preserve"> and Z. Chen, “Digital classification for adaptive urban design,” </w:t>
      </w:r>
      <w:r w:rsidRPr="00D74390">
        <w:rPr>
          <w:rStyle w:val="Emphasis"/>
          <w:i w:val="0"/>
        </w:rPr>
        <w:t>Computers, Environment and Urban Systems</w:t>
      </w:r>
      <w:r w:rsidRPr="00D74390">
        <w:t>, vol. 103, 2023.</w:t>
      </w:r>
    </w:p>
    <w:p w:rsidR="00A878D1" w:rsidRPr="00D74390" w:rsidRDefault="00A878D1" w:rsidP="00BC2045">
      <w:pPr>
        <w:pStyle w:val="NormalWeb"/>
        <w:spacing w:before="0" w:beforeAutospacing="0" w:after="0" w:afterAutospacing="0"/>
        <w:ind w:left="450" w:hanging="450"/>
        <w:jc w:val="both"/>
      </w:pPr>
      <w:r w:rsidRPr="00D74390">
        <w:t xml:space="preserve">H. Khan, “Classification models in landscape architecture,” </w:t>
      </w:r>
      <w:r w:rsidRPr="00D74390">
        <w:rPr>
          <w:rStyle w:val="Emphasis"/>
          <w:i w:val="0"/>
        </w:rPr>
        <w:t>Landscape and Urban Planning</w:t>
      </w:r>
      <w:r w:rsidRPr="00D74390">
        <w:t>, vol. 225, 2023.</w:t>
      </w:r>
    </w:p>
    <w:p w:rsidR="00A878D1" w:rsidRPr="00D74390" w:rsidRDefault="00A878D1" w:rsidP="00BC2045">
      <w:pPr>
        <w:pStyle w:val="NormalWeb"/>
        <w:spacing w:before="0" w:beforeAutospacing="0" w:after="0" w:afterAutospacing="0"/>
        <w:ind w:left="450" w:hanging="450"/>
        <w:jc w:val="both"/>
      </w:pPr>
      <w:r w:rsidRPr="00D74390">
        <w:t xml:space="preserve">F. Zhao, “Ecological resilience evaluation of urban forests,” </w:t>
      </w:r>
      <w:r w:rsidRPr="00D74390">
        <w:rPr>
          <w:rStyle w:val="Emphasis"/>
          <w:i w:val="0"/>
        </w:rPr>
        <w:t>Urban Forestry &amp; Urban Greening</w:t>
      </w:r>
      <w:r w:rsidRPr="00D74390">
        <w:t>, vol. 83, 2024.</w:t>
      </w:r>
    </w:p>
    <w:p w:rsidR="00A878D1" w:rsidRPr="00D74390" w:rsidRDefault="00A878D1" w:rsidP="00BC2045">
      <w:pPr>
        <w:pStyle w:val="NormalWeb"/>
        <w:spacing w:before="0" w:beforeAutospacing="0" w:after="0" w:afterAutospacing="0"/>
        <w:ind w:left="450" w:hanging="450"/>
        <w:jc w:val="both"/>
      </w:pPr>
      <w:r w:rsidRPr="00D74390">
        <w:t xml:space="preserve">Y. Xing, “Machine learning for vegetation stress prediction,” </w:t>
      </w:r>
      <w:r w:rsidRPr="00D74390">
        <w:rPr>
          <w:rStyle w:val="Emphasis"/>
          <w:i w:val="0"/>
        </w:rPr>
        <w:t>Environmental Modelling &amp; Software</w:t>
      </w:r>
      <w:r w:rsidRPr="00D74390">
        <w:t>, vol. 172, 2024.</w:t>
      </w:r>
    </w:p>
    <w:p w:rsidR="00A878D1" w:rsidRPr="00D74390" w:rsidRDefault="00A878D1" w:rsidP="00BC2045">
      <w:pPr>
        <w:pStyle w:val="NormalWeb"/>
        <w:spacing w:before="0" w:beforeAutospacing="0" w:after="0" w:afterAutospacing="0"/>
        <w:ind w:left="450" w:hanging="450"/>
        <w:jc w:val="both"/>
      </w:pPr>
      <w:r w:rsidRPr="00D74390">
        <w:t xml:space="preserve">K. Chen, “Adaptive evaluation frameworks for urban landscapes,” </w:t>
      </w:r>
      <w:r w:rsidRPr="00D74390">
        <w:rPr>
          <w:rStyle w:val="Emphasis"/>
          <w:i w:val="0"/>
        </w:rPr>
        <w:t>Landscape and Urban Planning</w:t>
      </w:r>
      <w:r w:rsidRPr="00D74390">
        <w:t>, vol. 221, 2024.</w:t>
      </w:r>
    </w:p>
    <w:p w:rsidR="00A878D1" w:rsidRPr="00D74390" w:rsidRDefault="00A878D1" w:rsidP="00BC2045">
      <w:pPr>
        <w:pStyle w:val="NormalWeb"/>
        <w:spacing w:before="0" w:beforeAutospacing="0" w:after="0" w:afterAutospacing="0"/>
        <w:ind w:left="450" w:hanging="450"/>
        <w:jc w:val="both"/>
      </w:pPr>
      <w:r w:rsidRPr="00D74390">
        <w:t xml:space="preserve">M. Taylor, “Evolution of landscape architecture principles,” </w:t>
      </w:r>
      <w:r w:rsidRPr="00D74390">
        <w:rPr>
          <w:rStyle w:val="Emphasis"/>
          <w:i w:val="0"/>
        </w:rPr>
        <w:t>Environmental Design Review</w:t>
      </w:r>
      <w:r w:rsidRPr="00D74390">
        <w:t>, vol. 29, no. 3, pp. 301–318, 2023.</w:t>
      </w:r>
    </w:p>
    <w:p w:rsidR="00483F11" w:rsidRPr="00D854C4" w:rsidRDefault="00483F11" w:rsidP="00BC2045">
      <w:pPr>
        <w:jc w:val="both"/>
        <w:rPr>
          <w:rFonts w:ascii="Times New Roman" w:hAnsi="Times New Roman" w:cs="Times New Roman"/>
          <w:color w:val="000000" w:themeColor="text1"/>
          <w:sz w:val="24"/>
          <w:szCs w:val="24"/>
        </w:rPr>
      </w:pPr>
    </w:p>
    <w:sectPr w:rsidR="00483F11" w:rsidRPr="00D854C4" w:rsidSect="004060D5">
      <w:headerReference w:type="default" r:id="rId22"/>
      <w:footerReference w:type="default" r:id="rId23"/>
      <w:pgSz w:w="11910" w:h="16840"/>
      <w:pgMar w:top="2070" w:right="1620" w:bottom="540" w:left="1680" w:header="0" w:footer="464" w:gutter="0"/>
      <w:pgNumType w:start="10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768" w:rsidRDefault="00287768">
      <w:r>
        <w:separator/>
      </w:r>
    </w:p>
  </w:endnote>
  <w:endnote w:type="continuationSeparator" w:id="0">
    <w:p w:rsidR="00287768" w:rsidRDefault="00287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804194"/>
      <w:docPartObj>
        <w:docPartGallery w:val="Page Numbers (Bottom of Page)"/>
        <w:docPartUnique/>
      </w:docPartObj>
    </w:sdtPr>
    <w:sdtEndPr>
      <w:rPr>
        <w:noProof/>
      </w:rPr>
    </w:sdtEndPr>
    <w:sdtContent>
      <w:p w:rsidR="003A435C" w:rsidRDefault="003A435C">
        <w:pPr>
          <w:pStyle w:val="Footer"/>
          <w:jc w:val="center"/>
        </w:pPr>
        <w:r>
          <w:fldChar w:fldCharType="begin"/>
        </w:r>
        <w:r>
          <w:instrText xml:space="preserve"> PAGE   \* MERGEFORMAT </w:instrText>
        </w:r>
        <w:r>
          <w:fldChar w:fldCharType="separate"/>
        </w:r>
        <w:r w:rsidR="00A8553A">
          <w:rPr>
            <w:noProof/>
          </w:rPr>
          <w:t>109</w:t>
        </w:r>
        <w:r>
          <w:rPr>
            <w:noProof/>
          </w:rPr>
          <w:fldChar w:fldCharType="end"/>
        </w:r>
      </w:p>
    </w:sdtContent>
  </w:sdt>
  <w:p w:rsidR="003622C1" w:rsidRDefault="003622C1" w:rsidP="00612065">
    <w:pPr>
      <w:pBdr>
        <w:top w:val="nil"/>
        <w:left w:val="nil"/>
        <w:bottom w:val="nil"/>
        <w:right w:val="nil"/>
        <w:between w:val="nil"/>
      </w:pBdr>
      <w:spacing w:line="14" w:lineRule="auto"/>
      <w:jc w:val="center"/>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768" w:rsidRDefault="00287768">
      <w:r>
        <w:separator/>
      </w:r>
    </w:p>
  </w:footnote>
  <w:footnote w:type="continuationSeparator" w:id="0">
    <w:p w:rsidR="00287768" w:rsidRDefault="00287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2C1" w:rsidRDefault="000C55EA">
    <w:pPr>
      <w:rPr>
        <w:rFonts w:ascii="Times New Roman" w:eastAsia="Times New Roman" w:hAnsi="Times New Roman" w:cs="Times New Roman"/>
        <w:color w:val="00487E"/>
        <w:sz w:val="36"/>
        <w:szCs w:val="36"/>
      </w:rPr>
    </w:pPr>
    <w:r>
      <w:rPr>
        <w:noProof/>
        <w:color w:val="00487E"/>
      </w:rPr>
      <mc:AlternateContent>
        <mc:Choice Requires="wpg">
          <w:drawing>
            <wp:anchor distT="0" distB="0" distL="0" distR="0" simplePos="0" relativeHeight="251659776" behindDoc="1" locked="0" layoutInCell="1" hidden="0" allowOverlap="1" wp14:anchorId="480885B1" wp14:editId="09FDA60E">
              <wp:simplePos x="0" y="0"/>
              <wp:positionH relativeFrom="page">
                <wp:posOffset>4937125</wp:posOffset>
              </wp:positionH>
              <wp:positionV relativeFrom="page">
                <wp:posOffset>126363</wp:posOffset>
              </wp:positionV>
              <wp:extent cx="2351405" cy="153416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1405" cy="1534160"/>
                        <a:chOff x="284352" y="-159026"/>
                        <a:chExt cx="2351531" cy="1534602"/>
                      </a:xfrm>
                    </wpg:grpSpPr>
                    <pic:pic xmlns:pic="http://schemas.openxmlformats.org/drawingml/2006/picture">
                      <pic:nvPicPr>
                        <pic:cNvPr id="35" name="Image 3"/>
                        <pic:cNvPicPr/>
                      </pic:nvPicPr>
                      <pic:blipFill>
                        <a:blip r:embed="rId1" cstate="print"/>
                        <a:stretch>
                          <a:fillRect/>
                        </a:stretch>
                      </pic:blipFill>
                      <pic:spPr>
                        <a:xfrm>
                          <a:off x="284352" y="-159026"/>
                          <a:ext cx="2351531" cy="1534602"/>
                        </a:xfrm>
                        <a:prstGeom prst="rect">
                          <a:avLst/>
                        </a:prstGeom>
                      </pic:spPr>
                    </pic:pic>
                    <wps:wsp>
                      <wps:cNvPr id="36" name="Freeform 36"/>
                      <wps:cNvSpPr/>
                      <wps:spPr>
                        <a:xfrm>
                          <a:off x="543433" y="821436"/>
                          <a:ext cx="1905000" cy="344805"/>
                        </a:xfrm>
                        <a:custGeom>
                          <a:avLst/>
                          <a:gdLst/>
                          <a:ahLst/>
                          <a:cxnLst/>
                          <a:rect l="l" t="t" r="r" b="b"/>
                          <a:pathLst>
                            <a:path w="1905000" h="344805">
                              <a:moveTo>
                                <a:pt x="1904999" y="344424"/>
                              </a:moveTo>
                              <a:lnTo>
                                <a:pt x="0" y="344424"/>
                              </a:lnTo>
                              <a:lnTo>
                                <a:pt x="0" y="0"/>
                              </a:lnTo>
                              <a:lnTo>
                                <a:pt x="1904999" y="0"/>
                              </a:lnTo>
                              <a:lnTo>
                                <a:pt x="1904999" y="34442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472F8084" id="Group 6" o:spid="_x0000_s1026" style="position:absolute;margin-left:388.75pt;margin-top:9.95pt;width:185.15pt;height:120.8pt;z-index:-251656704;mso-wrap-distance-left:0;mso-wrap-distance-right:0;mso-position-horizontal-relative:page;mso-position-vertical-relative:page" coordorigin="2843,-1590" coordsize="23515,15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843;top:-1590;width:23515;height:15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j+nLCAAAA2wAAAA8AAABkcnMvZG93bnJldi54bWxEj0+LwjAUxO/CfofwFrxpukpFqmmRRcGb&#10;f+ru+dk822LzUpqo3W+/EQSPw8z8hllmvWnEnTpXW1bwNY5AEBdW11wqOOWb0RyE88gaG8uk4I8c&#10;ZOnHYImJtg8+0P3oSxEg7BJUUHnfJlK6oiKDbmxb4uBdbGfQB9mVUnf4CHDTyEkUzaTBmsNChS19&#10;V1RcjzejYO1Xkzwqbud9/DPdoY3tbxtvlRp+9qsFCE+9f4df7a1WMI3h+SX8A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pywgAAANsAAAAPAAAAAAAAAAAAAAAAAJ8C&#10;AABkcnMvZG93bnJldi54bWxQSwUGAAAAAAQABAD3AAAAjgMAAAAA&#10;">
                <v:imagedata r:id="rId2" o:title=""/>
              </v:shape>
              <v:shape id="Freeform 36" o:spid="_x0000_s1028" style="position:absolute;left:5434;top:8214;width:19050;height:3448;visibility:visible;mso-wrap-style:square;v-text-anchor:top" coordsize="1905000,34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1mcMA&#10;AADbAAAADwAAAGRycy9kb3ducmV2LnhtbESPzYoCMRCE78K+Q+iFvYhmXEFkNMqyruBJdPTgsZn0&#10;/OikMyRZHd/eCILHoqq+oubLzjTiSs7XlhWMhgkI4tzqmksFx8N6MAXhA7LGxjIpuJOH5eKjN8dU&#10;2xvv6ZqFUkQI+xQVVCG0qZQ+r8igH9qWOHqFdQZDlK6U2uEtwk0jv5NkIg3WHBcqbOm3ovyS/RsF&#10;W7rv+lM+nspkfFoVf+uzLdxBqa/P7mcGIlAX3uFXe6MVjC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S1mcMAAADbAAAADwAAAAAAAAAAAAAAAACYAgAAZHJzL2Rv&#10;d25yZXYueG1sUEsFBgAAAAAEAAQA9QAAAIgDAAAAAA==&#10;" path="m1904999,344424l,344424,,,1904999,r,344424xe" stroked="f">
                <v:path arrowok="t"/>
              </v:shape>
              <w10:wrap anchorx="page" anchory="page"/>
            </v:group>
          </w:pict>
        </mc:Fallback>
      </mc:AlternateContent>
    </w:r>
  </w:p>
  <w:p w:rsidR="003622C1" w:rsidRDefault="000C55EA">
    <w:pPr>
      <w:rPr>
        <w:color w:val="4F81BD"/>
        <w:sz w:val="36"/>
        <w:szCs w:val="36"/>
      </w:rPr>
    </w:pPr>
    <w:r>
      <w:rPr>
        <w:color w:val="00487E"/>
        <w:sz w:val="36"/>
        <w:szCs w:val="36"/>
      </w:rPr>
      <w:t>Dialogue Social Science Review (DSSR)</w:t>
    </w:r>
  </w:p>
  <w:p w:rsidR="003622C1" w:rsidRDefault="00287768">
    <w:pPr>
      <w:rPr>
        <w:color w:val="00487E"/>
        <w:sz w:val="24"/>
        <w:szCs w:val="24"/>
      </w:rPr>
    </w:pPr>
    <w:hyperlink r:id="rId3">
      <w:r w:rsidR="000C55EA">
        <w:rPr>
          <w:color w:val="0000FF"/>
          <w:sz w:val="24"/>
          <w:szCs w:val="24"/>
        </w:rPr>
        <w:t>www.thedssr.com</w:t>
      </w:r>
    </w:hyperlink>
  </w:p>
  <w:p w:rsidR="003622C1" w:rsidRDefault="003622C1">
    <w:pPr>
      <w:rPr>
        <w:color w:val="00487E"/>
        <w:sz w:val="20"/>
        <w:szCs w:val="20"/>
      </w:rPr>
    </w:pPr>
  </w:p>
  <w:p w:rsidR="003622C1" w:rsidRDefault="000C55EA">
    <w:pPr>
      <w:rPr>
        <w:color w:val="00487E"/>
        <w:sz w:val="20"/>
        <w:szCs w:val="20"/>
      </w:rPr>
    </w:pPr>
    <w:r>
      <w:rPr>
        <w:color w:val="00487E"/>
        <w:sz w:val="20"/>
        <w:szCs w:val="20"/>
      </w:rPr>
      <w:t>ISSN Online: 3007-3154</w:t>
    </w:r>
  </w:p>
  <w:p w:rsidR="003622C1" w:rsidRDefault="000C55EA">
    <w:pPr>
      <w:rPr>
        <w:color w:val="00487E"/>
        <w:sz w:val="20"/>
        <w:szCs w:val="20"/>
      </w:rPr>
    </w:pPr>
    <w:r>
      <w:rPr>
        <w:color w:val="00487E"/>
        <w:sz w:val="20"/>
        <w:szCs w:val="20"/>
      </w:rPr>
      <w:t>ISSN Print: 3007-3146</w:t>
    </w:r>
  </w:p>
  <w:p w:rsidR="003622C1" w:rsidRDefault="003622C1">
    <w:pPr>
      <w:rPr>
        <w:color w:val="00487E"/>
        <w:sz w:val="20"/>
        <w:szCs w:val="20"/>
      </w:rPr>
    </w:pPr>
  </w:p>
  <w:p w:rsidR="003622C1" w:rsidRDefault="009513D0">
    <w:pPr>
      <w:rPr>
        <w:color w:val="00487E"/>
        <w:sz w:val="28"/>
        <w:szCs w:val="28"/>
      </w:rPr>
    </w:pPr>
    <w:r>
      <w:rPr>
        <w:color w:val="00487E"/>
        <w:sz w:val="28"/>
        <w:szCs w:val="28"/>
      </w:rPr>
      <w:t xml:space="preserve">Vol. 3 No. </w:t>
    </w:r>
    <w:r w:rsidR="00BC2045">
      <w:rPr>
        <w:color w:val="00487E"/>
        <w:sz w:val="28"/>
        <w:szCs w:val="28"/>
      </w:rPr>
      <w:t>10 (Octo</w:t>
    </w:r>
    <w:r w:rsidR="001B1A6F">
      <w:rPr>
        <w:color w:val="00487E"/>
        <w:sz w:val="28"/>
        <w:szCs w:val="28"/>
      </w:rPr>
      <w:t>ber)</w:t>
    </w:r>
    <w:r w:rsidR="000C55EA">
      <w:rPr>
        <w:color w:val="00487E"/>
        <w:sz w:val="28"/>
        <w:szCs w:val="28"/>
      </w:rPr>
      <w:t xml:space="preserve"> (2025)</w:t>
    </w:r>
  </w:p>
  <w:p w:rsidR="003622C1" w:rsidRDefault="003622C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260697"/>
    <w:multiLevelType w:val="singleLevel"/>
    <w:tmpl w:val="FA260697"/>
    <w:lvl w:ilvl="0">
      <w:start w:val="1"/>
      <w:numFmt w:val="decimal"/>
      <w:lvlText w:val="%1)"/>
      <w:lvlJc w:val="left"/>
      <w:pPr>
        <w:tabs>
          <w:tab w:val="left" w:pos="425"/>
        </w:tabs>
        <w:ind w:left="425" w:hanging="425"/>
      </w:pPr>
      <w:rPr>
        <w:rFonts w:hint="default"/>
      </w:rPr>
    </w:lvl>
  </w:abstractNum>
  <w:abstractNum w:abstractNumId="1">
    <w:nsid w:val="00000001"/>
    <w:multiLevelType w:val="hybridMultilevel"/>
    <w:tmpl w:val="C3B2F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E6A06"/>
    <w:multiLevelType w:val="hybridMultilevel"/>
    <w:tmpl w:val="5852C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84594"/>
    <w:multiLevelType w:val="hybridMultilevel"/>
    <w:tmpl w:val="0594764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33B54"/>
    <w:multiLevelType w:val="hybridMultilevel"/>
    <w:tmpl w:val="A0D20FBA"/>
    <w:lvl w:ilvl="0" w:tplc="9202BEF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9B6E90"/>
    <w:multiLevelType w:val="multilevel"/>
    <w:tmpl w:val="BDC25A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9EA52DF"/>
    <w:multiLevelType w:val="multilevel"/>
    <w:tmpl w:val="D2FC8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79214D8"/>
    <w:multiLevelType w:val="singleLevel"/>
    <w:tmpl w:val="3416A580"/>
    <w:lvl w:ilvl="0">
      <w:start w:val="1"/>
      <w:numFmt w:val="decimal"/>
      <w:suff w:val="space"/>
      <w:lvlText w:val="%1."/>
      <w:lvlJc w:val="left"/>
      <w:rPr>
        <w:b w:val="0"/>
        <w:bCs/>
      </w:rPr>
    </w:lvl>
  </w:abstractNum>
  <w:abstractNum w:abstractNumId="8">
    <w:nsid w:val="29E6137E"/>
    <w:multiLevelType w:val="hybridMultilevel"/>
    <w:tmpl w:val="B13E0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176129"/>
    <w:multiLevelType w:val="multilevel"/>
    <w:tmpl w:val="3F2E55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FD4247F"/>
    <w:multiLevelType w:val="multilevel"/>
    <w:tmpl w:val="9A228D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35B2BDBF"/>
    <w:multiLevelType w:val="singleLevel"/>
    <w:tmpl w:val="35B2BDBF"/>
    <w:lvl w:ilvl="0">
      <w:start w:val="1"/>
      <w:numFmt w:val="decimal"/>
      <w:lvlText w:val="%1)"/>
      <w:lvlJc w:val="left"/>
      <w:pPr>
        <w:tabs>
          <w:tab w:val="left" w:pos="425"/>
        </w:tabs>
        <w:ind w:left="425" w:hanging="425"/>
      </w:pPr>
      <w:rPr>
        <w:rFonts w:hint="default"/>
      </w:rPr>
    </w:lvl>
  </w:abstractNum>
  <w:abstractNum w:abstractNumId="12">
    <w:nsid w:val="39E954BB"/>
    <w:multiLevelType w:val="hybridMultilevel"/>
    <w:tmpl w:val="326A72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E14CB2"/>
    <w:multiLevelType w:val="hybridMultilevel"/>
    <w:tmpl w:val="101658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6465A4"/>
    <w:multiLevelType w:val="multilevel"/>
    <w:tmpl w:val="3E721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404021E5"/>
    <w:multiLevelType w:val="multilevel"/>
    <w:tmpl w:val="404021E5"/>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4F595581"/>
    <w:multiLevelType w:val="hybridMultilevel"/>
    <w:tmpl w:val="2F760C88"/>
    <w:lvl w:ilvl="0" w:tplc="FEB278A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8B03DA"/>
    <w:multiLevelType w:val="hybridMultilevel"/>
    <w:tmpl w:val="FEE41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6E5BFC"/>
    <w:multiLevelType w:val="hybridMultilevel"/>
    <w:tmpl w:val="3F94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F6250B"/>
    <w:multiLevelType w:val="multilevel"/>
    <w:tmpl w:val="B4F0EE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6A0462AF"/>
    <w:multiLevelType w:val="multilevel"/>
    <w:tmpl w:val="19729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71314219"/>
    <w:multiLevelType w:val="hybridMultilevel"/>
    <w:tmpl w:val="1B8AF59E"/>
    <w:lvl w:ilvl="0" w:tplc="5EBCB75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3B5FFB"/>
    <w:multiLevelType w:val="hybridMultilevel"/>
    <w:tmpl w:val="E730E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F13FC"/>
    <w:multiLevelType w:val="multilevel"/>
    <w:tmpl w:val="9FAE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E0458A"/>
    <w:multiLevelType w:val="hybridMultilevel"/>
    <w:tmpl w:val="EF36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9"/>
  </w:num>
  <w:num w:numId="4">
    <w:abstractNumId w:val="14"/>
  </w:num>
  <w:num w:numId="5">
    <w:abstractNumId w:val="6"/>
  </w:num>
  <w:num w:numId="6">
    <w:abstractNumId w:val="20"/>
  </w:num>
  <w:num w:numId="7">
    <w:abstractNumId w:val="1"/>
  </w:num>
  <w:num w:numId="8">
    <w:abstractNumId w:val="15"/>
  </w:num>
  <w:num w:numId="9">
    <w:abstractNumId w:val="21"/>
  </w:num>
  <w:num w:numId="10">
    <w:abstractNumId w:val="4"/>
  </w:num>
  <w:num w:numId="11">
    <w:abstractNumId w:val="12"/>
  </w:num>
  <w:num w:numId="12">
    <w:abstractNumId w:val="23"/>
  </w:num>
  <w:num w:numId="13">
    <w:abstractNumId w:val="24"/>
  </w:num>
  <w:num w:numId="14">
    <w:abstractNumId w:val="17"/>
  </w:num>
  <w:num w:numId="15">
    <w:abstractNumId w:val="5"/>
  </w:num>
  <w:num w:numId="16">
    <w:abstractNumId w:val="16"/>
  </w:num>
  <w:num w:numId="17">
    <w:abstractNumId w:val="8"/>
  </w:num>
  <w:num w:numId="18">
    <w:abstractNumId w:val="2"/>
  </w:num>
  <w:num w:numId="19">
    <w:abstractNumId w:val="7"/>
  </w:num>
  <w:num w:numId="20">
    <w:abstractNumId w:val="11"/>
  </w:num>
  <w:num w:numId="21">
    <w:abstractNumId w:val="0"/>
  </w:num>
  <w:num w:numId="22">
    <w:abstractNumId w:val="13"/>
  </w:num>
  <w:num w:numId="23">
    <w:abstractNumId w:val="22"/>
  </w:num>
  <w:num w:numId="24">
    <w:abstractNumId w:val="1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2C1"/>
    <w:rsid w:val="0005455B"/>
    <w:rsid w:val="00054FB5"/>
    <w:rsid w:val="00091449"/>
    <w:rsid w:val="000939D2"/>
    <w:rsid w:val="000C04FB"/>
    <w:rsid w:val="000C3F9F"/>
    <w:rsid w:val="000C55EA"/>
    <w:rsid w:val="000D216A"/>
    <w:rsid w:val="00150B38"/>
    <w:rsid w:val="001771B6"/>
    <w:rsid w:val="001B1A6F"/>
    <w:rsid w:val="00224C54"/>
    <w:rsid w:val="00260CC8"/>
    <w:rsid w:val="00266D18"/>
    <w:rsid w:val="00287768"/>
    <w:rsid w:val="00287CE5"/>
    <w:rsid w:val="00287E5C"/>
    <w:rsid w:val="002B1C58"/>
    <w:rsid w:val="00342EC2"/>
    <w:rsid w:val="003478A7"/>
    <w:rsid w:val="003622C1"/>
    <w:rsid w:val="00391A88"/>
    <w:rsid w:val="003A435C"/>
    <w:rsid w:val="003A48AC"/>
    <w:rsid w:val="004060D5"/>
    <w:rsid w:val="00415CC4"/>
    <w:rsid w:val="00420A65"/>
    <w:rsid w:val="00426824"/>
    <w:rsid w:val="00483F11"/>
    <w:rsid w:val="004D5727"/>
    <w:rsid w:val="004E2F98"/>
    <w:rsid w:val="00575AF4"/>
    <w:rsid w:val="00612065"/>
    <w:rsid w:val="00623F84"/>
    <w:rsid w:val="00657FF8"/>
    <w:rsid w:val="00681A6A"/>
    <w:rsid w:val="007D5CEB"/>
    <w:rsid w:val="00806550"/>
    <w:rsid w:val="00845599"/>
    <w:rsid w:val="00871F16"/>
    <w:rsid w:val="008E5557"/>
    <w:rsid w:val="009513D0"/>
    <w:rsid w:val="00996E13"/>
    <w:rsid w:val="00A44E8C"/>
    <w:rsid w:val="00A73136"/>
    <w:rsid w:val="00A80B3C"/>
    <w:rsid w:val="00A8553A"/>
    <w:rsid w:val="00A878D1"/>
    <w:rsid w:val="00AB3AED"/>
    <w:rsid w:val="00AD1D9B"/>
    <w:rsid w:val="00BC2045"/>
    <w:rsid w:val="00BE1114"/>
    <w:rsid w:val="00BF38A5"/>
    <w:rsid w:val="00C1694B"/>
    <w:rsid w:val="00C4643F"/>
    <w:rsid w:val="00C51CF2"/>
    <w:rsid w:val="00CE01FA"/>
    <w:rsid w:val="00D21574"/>
    <w:rsid w:val="00D26A30"/>
    <w:rsid w:val="00D307A0"/>
    <w:rsid w:val="00D74390"/>
    <w:rsid w:val="00D854C4"/>
    <w:rsid w:val="00D90C9C"/>
    <w:rsid w:val="00DC4233"/>
    <w:rsid w:val="00DC5551"/>
    <w:rsid w:val="00E24938"/>
    <w:rsid w:val="00E50FE2"/>
    <w:rsid w:val="00EA14AE"/>
    <w:rsid w:val="00EB7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Georgia" w:hAnsi="Georgia" w:cs="Georgia"/>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120"/>
      <w:outlineLvl w:val="0"/>
    </w:pPr>
    <w:rPr>
      <w:rFonts w:ascii="Calibri" w:eastAsia="Calibri" w:hAnsi="Calibri" w:cs="Calibri"/>
      <w:b/>
      <w:sz w:val="24"/>
      <w:szCs w:val="24"/>
    </w:rPr>
  </w:style>
  <w:style w:type="paragraph" w:styleId="Heading2">
    <w:name w:val="heading 2"/>
    <w:basedOn w:val="Normal"/>
    <w:next w:val="Normal"/>
    <w:link w:val="Heading2Char"/>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00"/>
      <w:outlineLvl w:val="3"/>
    </w:pPr>
    <w:rPr>
      <w:rFonts w:ascii="Cambria" w:eastAsia="Cambria" w:hAnsi="Cambria" w:cs="Cambria"/>
      <w:b/>
      <w:i/>
      <w:color w:val="4F81BD"/>
    </w:rPr>
  </w:style>
  <w:style w:type="paragraph" w:styleId="Heading5">
    <w:name w:val="heading 5"/>
    <w:basedOn w:val="Normal"/>
    <w:next w:val="Normal"/>
    <w:pPr>
      <w:keepNext/>
      <w:keepLines/>
      <w:spacing w:before="200"/>
      <w:outlineLvl w:val="4"/>
    </w:pPr>
    <w:rPr>
      <w:rFonts w:ascii="Cambria" w:eastAsia="Cambria" w:hAnsi="Cambria" w:cs="Cambria"/>
      <w:color w:val="243F61"/>
    </w:rPr>
  </w:style>
  <w:style w:type="paragraph" w:styleId="Heading6">
    <w:name w:val="heading 6"/>
    <w:basedOn w:val="Normal"/>
    <w:next w:val="Normal"/>
    <w:pPr>
      <w:keepNext/>
      <w:keepLines/>
      <w:spacing w:before="20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387" w:lineRule="auto"/>
      <w:ind w:left="20"/>
    </w:pPr>
    <w:rPr>
      <w:rFonts w:ascii="Calibri" w:eastAsia="Calibri" w:hAnsi="Calibri" w:cs="Calibri"/>
      <w:b/>
      <w:sz w:val="36"/>
      <w:szCs w:val="36"/>
    </w:rPr>
  </w:style>
  <w:style w:type="paragraph" w:styleId="Subtitle">
    <w:name w:val="Subtitle"/>
    <w:basedOn w:val="Normal"/>
    <w:next w:val="Normal"/>
    <w:pPr>
      <w:keepNext/>
      <w:keepLines/>
      <w:spacing w:before="360" w:after="80"/>
    </w:pPr>
    <w:rPr>
      <w:i/>
      <w:color w:val="666666"/>
      <w:sz w:val="48"/>
      <w:szCs w:val="48"/>
    </w:rPr>
  </w:style>
  <w:style w:type="table" w:customStyle="1" w:styleId="a">
    <w:basedOn w:val="TableNormal"/>
    <w:pPr>
      <w:widowControl/>
    </w:pPr>
    <w:tblPr>
      <w:tblStyleRowBandSize w:val="1"/>
      <w:tblStyleColBandSize w:val="1"/>
    </w:tblPr>
  </w:style>
  <w:style w:type="table" w:customStyle="1" w:styleId="a0">
    <w:basedOn w:val="TableNormal"/>
    <w:pPr>
      <w:widowControl/>
    </w:pPr>
    <w:tblPr>
      <w:tblStyleRowBandSize w:val="1"/>
      <w:tblStyleColBandSize w:val="1"/>
    </w:tblPr>
  </w:style>
  <w:style w:type="table" w:customStyle="1" w:styleId="a1">
    <w:basedOn w:val="TableNormal"/>
    <w:pPr>
      <w:widowControl/>
    </w:pPr>
    <w:tblPr>
      <w:tblStyleRowBandSize w:val="1"/>
      <w:tblStyleColBandSize w:val="1"/>
    </w:tblPr>
  </w:style>
  <w:style w:type="table" w:customStyle="1" w:styleId="a2">
    <w:basedOn w:val="TableNormal"/>
    <w:pPr>
      <w:widowControl/>
    </w:pPr>
    <w:tblPr>
      <w:tblStyleRowBandSize w:val="1"/>
      <w:tblStyleColBandSize w:val="1"/>
    </w:tblPr>
  </w:style>
  <w:style w:type="table" w:customStyle="1" w:styleId="a3">
    <w:basedOn w:val="TableNormal"/>
    <w:pPr>
      <w:widowControl/>
    </w:pPr>
    <w:tblPr>
      <w:tblStyleRowBandSize w:val="1"/>
      <w:tblStyleColBandSize w:val="1"/>
    </w:tblPr>
  </w:style>
  <w:style w:type="table" w:customStyle="1" w:styleId="a4">
    <w:basedOn w:val="TableNormal"/>
    <w:pPr>
      <w:widowControl/>
    </w:pPr>
    <w:tblPr>
      <w:tblStyleRowBandSize w:val="1"/>
      <w:tblStyleColBandSize w:val="1"/>
    </w:tblPr>
  </w:style>
  <w:style w:type="paragraph" w:styleId="Header">
    <w:name w:val="header"/>
    <w:basedOn w:val="Normal"/>
    <w:link w:val="HeaderChar"/>
    <w:uiPriority w:val="99"/>
    <w:unhideWhenUsed/>
    <w:rsid w:val="000C04FB"/>
    <w:pPr>
      <w:tabs>
        <w:tab w:val="center" w:pos="4680"/>
        <w:tab w:val="right" w:pos="9360"/>
      </w:tabs>
    </w:pPr>
  </w:style>
  <w:style w:type="character" w:customStyle="1" w:styleId="HeaderChar">
    <w:name w:val="Header Char"/>
    <w:basedOn w:val="DefaultParagraphFont"/>
    <w:link w:val="Header"/>
    <w:uiPriority w:val="99"/>
    <w:rsid w:val="000C04FB"/>
  </w:style>
  <w:style w:type="paragraph" w:styleId="Footer">
    <w:name w:val="footer"/>
    <w:basedOn w:val="Normal"/>
    <w:link w:val="FooterChar"/>
    <w:uiPriority w:val="99"/>
    <w:unhideWhenUsed/>
    <w:rsid w:val="000C04FB"/>
    <w:pPr>
      <w:tabs>
        <w:tab w:val="center" w:pos="4680"/>
        <w:tab w:val="right" w:pos="9360"/>
      </w:tabs>
    </w:pPr>
  </w:style>
  <w:style w:type="character" w:customStyle="1" w:styleId="FooterChar">
    <w:name w:val="Footer Char"/>
    <w:basedOn w:val="DefaultParagraphFont"/>
    <w:link w:val="Footer"/>
    <w:uiPriority w:val="99"/>
    <w:rsid w:val="000C04FB"/>
  </w:style>
  <w:style w:type="paragraph" w:styleId="BalloonText">
    <w:name w:val="Balloon Text"/>
    <w:basedOn w:val="Normal"/>
    <w:link w:val="BalloonTextChar"/>
    <w:uiPriority w:val="99"/>
    <w:semiHidden/>
    <w:unhideWhenUsed/>
    <w:rsid w:val="000C04FB"/>
    <w:rPr>
      <w:rFonts w:ascii="Tahoma" w:hAnsi="Tahoma" w:cs="Tahoma"/>
      <w:sz w:val="16"/>
      <w:szCs w:val="16"/>
    </w:rPr>
  </w:style>
  <w:style w:type="character" w:customStyle="1" w:styleId="BalloonTextChar">
    <w:name w:val="Balloon Text Char"/>
    <w:basedOn w:val="DefaultParagraphFont"/>
    <w:link w:val="BalloonText"/>
    <w:uiPriority w:val="99"/>
    <w:semiHidden/>
    <w:rsid w:val="000C04FB"/>
    <w:rPr>
      <w:rFonts w:ascii="Tahoma" w:hAnsi="Tahoma" w:cs="Tahoma"/>
      <w:sz w:val="16"/>
      <w:szCs w:val="16"/>
    </w:rPr>
  </w:style>
  <w:style w:type="paragraph" w:styleId="ListParagraph">
    <w:name w:val="List Paragraph"/>
    <w:basedOn w:val="Normal"/>
    <w:link w:val="ListParagraphChar"/>
    <w:uiPriority w:val="34"/>
    <w:qFormat/>
    <w:rsid w:val="00871F16"/>
    <w:pPr>
      <w:widowControl/>
      <w:spacing w:after="160" w:line="278" w:lineRule="auto"/>
      <w:ind w:left="720"/>
      <w:contextualSpacing/>
    </w:pPr>
    <w:rPr>
      <w:rFonts w:ascii="Calibri" w:eastAsia="Calibri" w:hAnsi="Calibri" w:cs="SimSun"/>
      <w:kern w:val="2"/>
      <w:sz w:val="24"/>
      <w:szCs w:val="24"/>
      <w14:ligatures w14:val="standardContextual"/>
    </w:rPr>
  </w:style>
  <w:style w:type="character" w:styleId="Hyperlink">
    <w:name w:val="Hyperlink"/>
    <w:basedOn w:val="DefaultParagraphFont"/>
    <w:uiPriority w:val="99"/>
    <w:unhideWhenUsed/>
    <w:rsid w:val="00871F16"/>
    <w:rPr>
      <w:color w:val="0000FF" w:themeColor="hyperlink"/>
      <w:u w:val="single"/>
    </w:rPr>
  </w:style>
  <w:style w:type="paragraph" w:styleId="NormalWeb">
    <w:name w:val="Normal (Web)"/>
    <w:basedOn w:val="Normal"/>
    <w:uiPriority w:val="99"/>
    <w:unhideWhenUsed/>
    <w:qFormat/>
    <w:rsid w:val="004E2F98"/>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C51CF2"/>
    <w:rPr>
      <w:b/>
      <w:bCs/>
    </w:rPr>
  </w:style>
  <w:style w:type="paragraph" w:customStyle="1" w:styleId="Default">
    <w:name w:val="Default"/>
    <w:rsid w:val="00C51CF2"/>
    <w:pPr>
      <w:widowControl/>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C51CF2"/>
    <w:rPr>
      <w:i/>
      <w:iCs/>
    </w:rPr>
  </w:style>
  <w:style w:type="paragraph" w:styleId="BodyText">
    <w:name w:val="Body Text"/>
    <w:basedOn w:val="Normal"/>
    <w:link w:val="BodyTextChar"/>
    <w:uiPriority w:val="1"/>
    <w:qFormat/>
    <w:rsid w:val="00623F84"/>
    <w:pPr>
      <w:widowControl/>
      <w:spacing w:line="360" w:lineRule="auto"/>
      <w:ind w:left="1498" w:right="1008"/>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23F84"/>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623F84"/>
    <w:rPr>
      <w:rFonts w:ascii="Calibri" w:eastAsia="Calibri" w:hAnsi="Calibri" w:cs="SimSun"/>
      <w:kern w:val="2"/>
      <w:sz w:val="24"/>
      <w:szCs w:val="24"/>
      <w14:ligatures w14:val="standardContextual"/>
    </w:rPr>
  </w:style>
  <w:style w:type="table" w:styleId="TableGrid">
    <w:name w:val="Table Grid"/>
    <w:basedOn w:val="TableNormal"/>
    <w:uiPriority w:val="59"/>
    <w:qFormat/>
    <w:rsid w:val="00623F84"/>
    <w:pPr>
      <w:widowControl/>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3F84"/>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23F84"/>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
    <w:name w:val="url"/>
    <w:basedOn w:val="DefaultParagraphFont"/>
    <w:rsid w:val="00623F84"/>
  </w:style>
  <w:style w:type="character" w:customStyle="1" w:styleId="relative">
    <w:name w:val="relative"/>
    <w:basedOn w:val="DefaultParagraphFont"/>
    <w:rsid w:val="00623F84"/>
  </w:style>
  <w:style w:type="character" w:customStyle="1" w:styleId="fontstyle01">
    <w:name w:val="fontstyle01"/>
    <w:rsid w:val="00612065"/>
    <w:rPr>
      <w:rFonts w:ascii="Times New Roman" w:hAnsi="Times New Roman" w:cs="Times New Roman" w:hint="default"/>
      <w:b w:val="0"/>
      <w:bCs w:val="0"/>
      <w:i/>
      <w:iCs/>
      <w:color w:val="000000"/>
      <w:sz w:val="20"/>
      <w:szCs w:val="20"/>
    </w:rPr>
  </w:style>
  <w:style w:type="character" w:customStyle="1" w:styleId="fontstyle21">
    <w:name w:val="fontstyle21"/>
    <w:rsid w:val="00612065"/>
    <w:rPr>
      <w:rFonts w:ascii="Times New Roman" w:hAnsi="Times New Roman" w:cs="Times New Roman" w:hint="default"/>
      <w:b w:val="0"/>
      <w:bCs w:val="0"/>
      <w:i w:val="0"/>
      <w:iCs w:val="0"/>
      <w:color w:val="0000FF"/>
      <w:sz w:val="20"/>
      <w:szCs w:val="20"/>
    </w:rPr>
  </w:style>
  <w:style w:type="paragraph" w:customStyle="1" w:styleId="tab">
    <w:name w:val="tab"/>
    <w:basedOn w:val="Caption"/>
    <w:next w:val="Caption"/>
    <w:link w:val="tabChar"/>
    <w:qFormat/>
    <w:rsid w:val="00483F11"/>
    <w:pPr>
      <w:widowControl/>
      <w:spacing w:after="0" w:line="480" w:lineRule="auto"/>
      <w:jc w:val="both"/>
    </w:pPr>
    <w:rPr>
      <w:rFonts w:ascii="Times New Roman" w:eastAsiaTheme="minorEastAsia" w:hAnsi="Times New Roman" w:cs="Times New Roman"/>
      <w:b/>
      <w:bCs/>
      <w:i w:val="0"/>
      <w:iCs w:val="0"/>
      <w:color w:val="000000" w:themeColor="text1"/>
      <w:sz w:val="24"/>
      <w:szCs w:val="24"/>
      <w14:ligatures w14:val="standardContextual"/>
    </w:rPr>
  </w:style>
  <w:style w:type="character" w:customStyle="1" w:styleId="tabChar">
    <w:name w:val="tab Char"/>
    <w:basedOn w:val="DefaultParagraphFont"/>
    <w:link w:val="tab"/>
    <w:rsid w:val="00483F11"/>
    <w:rPr>
      <w:rFonts w:ascii="Times New Roman" w:eastAsiaTheme="minorEastAsia" w:hAnsi="Times New Roman" w:cs="Times New Roman"/>
      <w:b/>
      <w:bCs/>
      <w:color w:val="000000" w:themeColor="text1"/>
      <w:sz w:val="24"/>
      <w:szCs w:val="24"/>
      <w14:ligatures w14:val="standardContextual"/>
    </w:rPr>
  </w:style>
  <w:style w:type="paragraph" w:customStyle="1" w:styleId="table">
    <w:name w:val="table"/>
    <w:basedOn w:val="Normal"/>
    <w:rsid w:val="00483F11"/>
    <w:pPr>
      <w:widowControl/>
      <w:spacing w:line="480" w:lineRule="auto"/>
      <w:jc w:val="both"/>
    </w:pPr>
    <w:rPr>
      <w:rFonts w:asciiTheme="majorBidi" w:eastAsiaTheme="minorEastAsia" w:hAnsiTheme="majorBidi" w:cstheme="majorBidi"/>
      <w:b/>
      <w:bCs/>
      <w:sz w:val="24"/>
      <w:szCs w:val="24"/>
      <w:lang w:eastAsia="en-GB"/>
      <w14:ligatures w14:val="standardContextual"/>
    </w:rPr>
  </w:style>
  <w:style w:type="paragraph" w:styleId="Caption">
    <w:name w:val="caption"/>
    <w:basedOn w:val="Normal"/>
    <w:next w:val="Normal"/>
    <w:uiPriority w:val="35"/>
    <w:semiHidden/>
    <w:unhideWhenUsed/>
    <w:qFormat/>
    <w:rsid w:val="00483F11"/>
    <w:pPr>
      <w:spacing w:after="200"/>
    </w:pPr>
    <w:rPr>
      <w:i/>
      <w:iCs/>
      <w:color w:val="1F497D" w:themeColor="text2"/>
      <w:sz w:val="18"/>
      <w:szCs w:val="18"/>
    </w:rPr>
  </w:style>
  <w:style w:type="paragraph" w:styleId="Bibliography">
    <w:name w:val="Bibliography"/>
    <w:basedOn w:val="Normal"/>
    <w:next w:val="Normal"/>
    <w:uiPriority w:val="37"/>
    <w:semiHidden/>
    <w:unhideWhenUsed/>
    <w:rsid w:val="00996E13"/>
  </w:style>
  <w:style w:type="paragraph" w:styleId="FootnoteText">
    <w:name w:val="footnote text"/>
    <w:basedOn w:val="Normal"/>
    <w:link w:val="FootnoteTextChar"/>
    <w:uiPriority w:val="99"/>
    <w:semiHidden/>
    <w:unhideWhenUsed/>
    <w:rsid w:val="00996E13"/>
    <w:pPr>
      <w:widowControl/>
    </w:pPr>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996E13"/>
    <w:rPr>
      <w:rFonts w:asciiTheme="minorHAnsi" w:eastAsiaTheme="minorHAnsi" w:hAnsiTheme="minorHAnsi" w:cstheme="minorBidi"/>
      <w:kern w:val="2"/>
      <w:sz w:val="20"/>
      <w:szCs w:val="20"/>
      <w14:ligatures w14:val="standardContextual"/>
    </w:rPr>
  </w:style>
  <w:style w:type="character" w:styleId="FootnoteReference">
    <w:name w:val="footnote reference"/>
    <w:basedOn w:val="DefaultParagraphFont"/>
    <w:uiPriority w:val="99"/>
    <w:semiHidden/>
    <w:unhideWhenUsed/>
    <w:rsid w:val="00996E13"/>
    <w:rPr>
      <w:vertAlign w:val="superscript"/>
    </w:rPr>
  </w:style>
  <w:style w:type="character" w:customStyle="1" w:styleId="UnresolvedMention">
    <w:name w:val="Unresolved Mention"/>
    <w:basedOn w:val="DefaultParagraphFont"/>
    <w:uiPriority w:val="99"/>
    <w:semiHidden/>
    <w:unhideWhenUsed/>
    <w:rsid w:val="00D854C4"/>
    <w:rPr>
      <w:color w:val="605E5C"/>
      <w:shd w:val="clear" w:color="auto" w:fill="E1DFDD"/>
    </w:rPr>
  </w:style>
  <w:style w:type="character" w:customStyle="1" w:styleId="ts-alignment-element">
    <w:name w:val="ts-alignment-element"/>
    <w:basedOn w:val="DefaultParagraphFont"/>
    <w:rsid w:val="00A878D1"/>
  </w:style>
  <w:style w:type="character" w:customStyle="1" w:styleId="Heading2Char">
    <w:name w:val="Heading 2 Char"/>
    <w:basedOn w:val="DefaultParagraphFont"/>
    <w:link w:val="Heading2"/>
    <w:rsid w:val="00A878D1"/>
    <w:rPr>
      <w:rFonts w:ascii="Cambria" w:eastAsia="Cambria" w:hAnsi="Cambria" w:cs="Cambria"/>
      <w:b/>
      <w:color w:val="4F81BD"/>
      <w:sz w:val="26"/>
      <w:szCs w:val="26"/>
    </w:rPr>
  </w:style>
  <w:style w:type="character" w:customStyle="1" w:styleId="katex-mathml">
    <w:name w:val="katex-mathml"/>
    <w:basedOn w:val="DefaultParagraphFont"/>
    <w:rsid w:val="00A878D1"/>
  </w:style>
  <w:style w:type="character" w:customStyle="1" w:styleId="mord">
    <w:name w:val="mord"/>
    <w:basedOn w:val="DefaultParagraphFont"/>
    <w:rsid w:val="00A878D1"/>
  </w:style>
  <w:style w:type="character" w:customStyle="1" w:styleId="vlist-s">
    <w:name w:val="vlist-s"/>
    <w:basedOn w:val="DefaultParagraphFont"/>
    <w:rsid w:val="00A878D1"/>
  </w:style>
  <w:style w:type="character" w:styleId="SubtleEmphasis">
    <w:name w:val="Subtle Emphasis"/>
    <w:basedOn w:val="DefaultParagraphFont"/>
    <w:uiPriority w:val="19"/>
    <w:qFormat/>
    <w:rsid w:val="00A878D1"/>
    <w:rPr>
      <w:i/>
      <w:iCs/>
      <w:color w:val="404040" w:themeColor="text1" w:themeTint="BF"/>
    </w:rPr>
  </w:style>
  <w:style w:type="table" w:customStyle="1" w:styleId="PlainTable2">
    <w:name w:val="Plain Table 2"/>
    <w:basedOn w:val="TableNormal"/>
    <w:uiPriority w:val="42"/>
    <w:rsid w:val="00A878D1"/>
    <w:pPr>
      <w:widowControl/>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Georgia" w:hAnsi="Georgia" w:cs="Georgia"/>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ind w:left="120"/>
      <w:outlineLvl w:val="0"/>
    </w:pPr>
    <w:rPr>
      <w:rFonts w:ascii="Calibri" w:eastAsia="Calibri" w:hAnsi="Calibri" w:cs="Calibri"/>
      <w:b/>
      <w:sz w:val="24"/>
      <w:szCs w:val="24"/>
    </w:rPr>
  </w:style>
  <w:style w:type="paragraph" w:styleId="Heading2">
    <w:name w:val="heading 2"/>
    <w:basedOn w:val="Normal"/>
    <w:next w:val="Normal"/>
    <w:link w:val="Heading2Char"/>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outlineLvl w:val="2"/>
    </w:pPr>
    <w:rPr>
      <w:rFonts w:ascii="Cambria" w:eastAsia="Cambria" w:hAnsi="Cambria" w:cs="Cambria"/>
      <w:b/>
      <w:color w:val="4F81BD"/>
    </w:rPr>
  </w:style>
  <w:style w:type="paragraph" w:styleId="Heading4">
    <w:name w:val="heading 4"/>
    <w:basedOn w:val="Normal"/>
    <w:next w:val="Normal"/>
    <w:pPr>
      <w:keepNext/>
      <w:keepLines/>
      <w:spacing w:before="200"/>
      <w:outlineLvl w:val="3"/>
    </w:pPr>
    <w:rPr>
      <w:rFonts w:ascii="Cambria" w:eastAsia="Cambria" w:hAnsi="Cambria" w:cs="Cambria"/>
      <w:b/>
      <w:i/>
      <w:color w:val="4F81BD"/>
    </w:rPr>
  </w:style>
  <w:style w:type="paragraph" w:styleId="Heading5">
    <w:name w:val="heading 5"/>
    <w:basedOn w:val="Normal"/>
    <w:next w:val="Normal"/>
    <w:pPr>
      <w:keepNext/>
      <w:keepLines/>
      <w:spacing w:before="200"/>
      <w:outlineLvl w:val="4"/>
    </w:pPr>
    <w:rPr>
      <w:rFonts w:ascii="Cambria" w:eastAsia="Cambria" w:hAnsi="Cambria" w:cs="Cambria"/>
      <w:color w:val="243F61"/>
    </w:rPr>
  </w:style>
  <w:style w:type="paragraph" w:styleId="Heading6">
    <w:name w:val="heading 6"/>
    <w:basedOn w:val="Normal"/>
    <w:next w:val="Normal"/>
    <w:pPr>
      <w:keepNext/>
      <w:keepLines/>
      <w:spacing w:before="20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387" w:lineRule="auto"/>
      <w:ind w:left="20"/>
    </w:pPr>
    <w:rPr>
      <w:rFonts w:ascii="Calibri" w:eastAsia="Calibri" w:hAnsi="Calibri" w:cs="Calibri"/>
      <w:b/>
      <w:sz w:val="36"/>
      <w:szCs w:val="36"/>
    </w:rPr>
  </w:style>
  <w:style w:type="paragraph" w:styleId="Subtitle">
    <w:name w:val="Subtitle"/>
    <w:basedOn w:val="Normal"/>
    <w:next w:val="Normal"/>
    <w:pPr>
      <w:keepNext/>
      <w:keepLines/>
      <w:spacing w:before="360" w:after="80"/>
    </w:pPr>
    <w:rPr>
      <w:i/>
      <w:color w:val="666666"/>
      <w:sz w:val="48"/>
      <w:szCs w:val="48"/>
    </w:rPr>
  </w:style>
  <w:style w:type="table" w:customStyle="1" w:styleId="a">
    <w:basedOn w:val="TableNormal"/>
    <w:pPr>
      <w:widowControl/>
    </w:pPr>
    <w:tblPr>
      <w:tblStyleRowBandSize w:val="1"/>
      <w:tblStyleColBandSize w:val="1"/>
    </w:tblPr>
  </w:style>
  <w:style w:type="table" w:customStyle="1" w:styleId="a0">
    <w:basedOn w:val="TableNormal"/>
    <w:pPr>
      <w:widowControl/>
    </w:pPr>
    <w:tblPr>
      <w:tblStyleRowBandSize w:val="1"/>
      <w:tblStyleColBandSize w:val="1"/>
    </w:tblPr>
  </w:style>
  <w:style w:type="table" w:customStyle="1" w:styleId="a1">
    <w:basedOn w:val="TableNormal"/>
    <w:pPr>
      <w:widowControl/>
    </w:pPr>
    <w:tblPr>
      <w:tblStyleRowBandSize w:val="1"/>
      <w:tblStyleColBandSize w:val="1"/>
    </w:tblPr>
  </w:style>
  <w:style w:type="table" w:customStyle="1" w:styleId="a2">
    <w:basedOn w:val="TableNormal"/>
    <w:pPr>
      <w:widowControl/>
    </w:pPr>
    <w:tblPr>
      <w:tblStyleRowBandSize w:val="1"/>
      <w:tblStyleColBandSize w:val="1"/>
    </w:tblPr>
  </w:style>
  <w:style w:type="table" w:customStyle="1" w:styleId="a3">
    <w:basedOn w:val="TableNormal"/>
    <w:pPr>
      <w:widowControl/>
    </w:pPr>
    <w:tblPr>
      <w:tblStyleRowBandSize w:val="1"/>
      <w:tblStyleColBandSize w:val="1"/>
    </w:tblPr>
  </w:style>
  <w:style w:type="table" w:customStyle="1" w:styleId="a4">
    <w:basedOn w:val="TableNormal"/>
    <w:pPr>
      <w:widowControl/>
    </w:pPr>
    <w:tblPr>
      <w:tblStyleRowBandSize w:val="1"/>
      <w:tblStyleColBandSize w:val="1"/>
    </w:tblPr>
  </w:style>
  <w:style w:type="paragraph" w:styleId="Header">
    <w:name w:val="header"/>
    <w:basedOn w:val="Normal"/>
    <w:link w:val="HeaderChar"/>
    <w:uiPriority w:val="99"/>
    <w:unhideWhenUsed/>
    <w:rsid w:val="000C04FB"/>
    <w:pPr>
      <w:tabs>
        <w:tab w:val="center" w:pos="4680"/>
        <w:tab w:val="right" w:pos="9360"/>
      </w:tabs>
    </w:pPr>
  </w:style>
  <w:style w:type="character" w:customStyle="1" w:styleId="HeaderChar">
    <w:name w:val="Header Char"/>
    <w:basedOn w:val="DefaultParagraphFont"/>
    <w:link w:val="Header"/>
    <w:uiPriority w:val="99"/>
    <w:rsid w:val="000C04FB"/>
  </w:style>
  <w:style w:type="paragraph" w:styleId="Footer">
    <w:name w:val="footer"/>
    <w:basedOn w:val="Normal"/>
    <w:link w:val="FooterChar"/>
    <w:uiPriority w:val="99"/>
    <w:unhideWhenUsed/>
    <w:rsid w:val="000C04FB"/>
    <w:pPr>
      <w:tabs>
        <w:tab w:val="center" w:pos="4680"/>
        <w:tab w:val="right" w:pos="9360"/>
      </w:tabs>
    </w:pPr>
  </w:style>
  <w:style w:type="character" w:customStyle="1" w:styleId="FooterChar">
    <w:name w:val="Footer Char"/>
    <w:basedOn w:val="DefaultParagraphFont"/>
    <w:link w:val="Footer"/>
    <w:uiPriority w:val="99"/>
    <w:rsid w:val="000C04FB"/>
  </w:style>
  <w:style w:type="paragraph" w:styleId="BalloonText">
    <w:name w:val="Balloon Text"/>
    <w:basedOn w:val="Normal"/>
    <w:link w:val="BalloonTextChar"/>
    <w:uiPriority w:val="99"/>
    <w:semiHidden/>
    <w:unhideWhenUsed/>
    <w:rsid w:val="000C04FB"/>
    <w:rPr>
      <w:rFonts w:ascii="Tahoma" w:hAnsi="Tahoma" w:cs="Tahoma"/>
      <w:sz w:val="16"/>
      <w:szCs w:val="16"/>
    </w:rPr>
  </w:style>
  <w:style w:type="character" w:customStyle="1" w:styleId="BalloonTextChar">
    <w:name w:val="Balloon Text Char"/>
    <w:basedOn w:val="DefaultParagraphFont"/>
    <w:link w:val="BalloonText"/>
    <w:uiPriority w:val="99"/>
    <w:semiHidden/>
    <w:rsid w:val="000C04FB"/>
    <w:rPr>
      <w:rFonts w:ascii="Tahoma" w:hAnsi="Tahoma" w:cs="Tahoma"/>
      <w:sz w:val="16"/>
      <w:szCs w:val="16"/>
    </w:rPr>
  </w:style>
  <w:style w:type="paragraph" w:styleId="ListParagraph">
    <w:name w:val="List Paragraph"/>
    <w:basedOn w:val="Normal"/>
    <w:link w:val="ListParagraphChar"/>
    <w:uiPriority w:val="34"/>
    <w:qFormat/>
    <w:rsid w:val="00871F16"/>
    <w:pPr>
      <w:widowControl/>
      <w:spacing w:after="160" w:line="278" w:lineRule="auto"/>
      <w:ind w:left="720"/>
      <w:contextualSpacing/>
    </w:pPr>
    <w:rPr>
      <w:rFonts w:ascii="Calibri" w:eastAsia="Calibri" w:hAnsi="Calibri" w:cs="SimSun"/>
      <w:kern w:val="2"/>
      <w:sz w:val="24"/>
      <w:szCs w:val="24"/>
      <w14:ligatures w14:val="standardContextual"/>
    </w:rPr>
  </w:style>
  <w:style w:type="character" w:styleId="Hyperlink">
    <w:name w:val="Hyperlink"/>
    <w:basedOn w:val="DefaultParagraphFont"/>
    <w:uiPriority w:val="99"/>
    <w:unhideWhenUsed/>
    <w:rsid w:val="00871F16"/>
    <w:rPr>
      <w:color w:val="0000FF" w:themeColor="hyperlink"/>
      <w:u w:val="single"/>
    </w:rPr>
  </w:style>
  <w:style w:type="paragraph" w:styleId="NormalWeb">
    <w:name w:val="Normal (Web)"/>
    <w:basedOn w:val="Normal"/>
    <w:uiPriority w:val="99"/>
    <w:unhideWhenUsed/>
    <w:qFormat/>
    <w:rsid w:val="004E2F98"/>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C51CF2"/>
    <w:rPr>
      <w:b/>
      <w:bCs/>
    </w:rPr>
  </w:style>
  <w:style w:type="paragraph" w:customStyle="1" w:styleId="Default">
    <w:name w:val="Default"/>
    <w:rsid w:val="00C51CF2"/>
    <w:pPr>
      <w:widowControl/>
      <w:autoSpaceDE w:val="0"/>
      <w:autoSpaceDN w:val="0"/>
      <w:adjustRightInd w:val="0"/>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C51CF2"/>
    <w:rPr>
      <w:i/>
      <w:iCs/>
    </w:rPr>
  </w:style>
  <w:style w:type="paragraph" w:styleId="BodyText">
    <w:name w:val="Body Text"/>
    <w:basedOn w:val="Normal"/>
    <w:link w:val="BodyTextChar"/>
    <w:uiPriority w:val="1"/>
    <w:qFormat/>
    <w:rsid w:val="00623F84"/>
    <w:pPr>
      <w:widowControl/>
      <w:spacing w:line="360" w:lineRule="auto"/>
      <w:ind w:left="1498" w:right="1008"/>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23F84"/>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623F84"/>
    <w:rPr>
      <w:rFonts w:ascii="Calibri" w:eastAsia="Calibri" w:hAnsi="Calibri" w:cs="SimSun"/>
      <w:kern w:val="2"/>
      <w:sz w:val="24"/>
      <w:szCs w:val="24"/>
      <w14:ligatures w14:val="standardContextual"/>
    </w:rPr>
  </w:style>
  <w:style w:type="table" w:styleId="TableGrid">
    <w:name w:val="Table Grid"/>
    <w:basedOn w:val="TableNormal"/>
    <w:uiPriority w:val="59"/>
    <w:qFormat/>
    <w:rsid w:val="00623F84"/>
    <w:pPr>
      <w:widowControl/>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3F84"/>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23F84"/>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
    <w:name w:val="url"/>
    <w:basedOn w:val="DefaultParagraphFont"/>
    <w:rsid w:val="00623F84"/>
  </w:style>
  <w:style w:type="character" w:customStyle="1" w:styleId="relative">
    <w:name w:val="relative"/>
    <w:basedOn w:val="DefaultParagraphFont"/>
    <w:rsid w:val="00623F84"/>
  </w:style>
  <w:style w:type="character" w:customStyle="1" w:styleId="fontstyle01">
    <w:name w:val="fontstyle01"/>
    <w:rsid w:val="00612065"/>
    <w:rPr>
      <w:rFonts w:ascii="Times New Roman" w:hAnsi="Times New Roman" w:cs="Times New Roman" w:hint="default"/>
      <w:b w:val="0"/>
      <w:bCs w:val="0"/>
      <w:i/>
      <w:iCs/>
      <w:color w:val="000000"/>
      <w:sz w:val="20"/>
      <w:szCs w:val="20"/>
    </w:rPr>
  </w:style>
  <w:style w:type="character" w:customStyle="1" w:styleId="fontstyle21">
    <w:name w:val="fontstyle21"/>
    <w:rsid w:val="00612065"/>
    <w:rPr>
      <w:rFonts w:ascii="Times New Roman" w:hAnsi="Times New Roman" w:cs="Times New Roman" w:hint="default"/>
      <w:b w:val="0"/>
      <w:bCs w:val="0"/>
      <w:i w:val="0"/>
      <w:iCs w:val="0"/>
      <w:color w:val="0000FF"/>
      <w:sz w:val="20"/>
      <w:szCs w:val="20"/>
    </w:rPr>
  </w:style>
  <w:style w:type="paragraph" w:customStyle="1" w:styleId="tab">
    <w:name w:val="tab"/>
    <w:basedOn w:val="Caption"/>
    <w:next w:val="Caption"/>
    <w:link w:val="tabChar"/>
    <w:qFormat/>
    <w:rsid w:val="00483F11"/>
    <w:pPr>
      <w:widowControl/>
      <w:spacing w:after="0" w:line="480" w:lineRule="auto"/>
      <w:jc w:val="both"/>
    </w:pPr>
    <w:rPr>
      <w:rFonts w:ascii="Times New Roman" w:eastAsiaTheme="minorEastAsia" w:hAnsi="Times New Roman" w:cs="Times New Roman"/>
      <w:b/>
      <w:bCs/>
      <w:i w:val="0"/>
      <w:iCs w:val="0"/>
      <w:color w:val="000000" w:themeColor="text1"/>
      <w:sz w:val="24"/>
      <w:szCs w:val="24"/>
      <w14:ligatures w14:val="standardContextual"/>
    </w:rPr>
  </w:style>
  <w:style w:type="character" w:customStyle="1" w:styleId="tabChar">
    <w:name w:val="tab Char"/>
    <w:basedOn w:val="DefaultParagraphFont"/>
    <w:link w:val="tab"/>
    <w:rsid w:val="00483F11"/>
    <w:rPr>
      <w:rFonts w:ascii="Times New Roman" w:eastAsiaTheme="minorEastAsia" w:hAnsi="Times New Roman" w:cs="Times New Roman"/>
      <w:b/>
      <w:bCs/>
      <w:color w:val="000000" w:themeColor="text1"/>
      <w:sz w:val="24"/>
      <w:szCs w:val="24"/>
      <w14:ligatures w14:val="standardContextual"/>
    </w:rPr>
  </w:style>
  <w:style w:type="paragraph" w:customStyle="1" w:styleId="table">
    <w:name w:val="table"/>
    <w:basedOn w:val="Normal"/>
    <w:rsid w:val="00483F11"/>
    <w:pPr>
      <w:widowControl/>
      <w:spacing w:line="480" w:lineRule="auto"/>
      <w:jc w:val="both"/>
    </w:pPr>
    <w:rPr>
      <w:rFonts w:asciiTheme="majorBidi" w:eastAsiaTheme="minorEastAsia" w:hAnsiTheme="majorBidi" w:cstheme="majorBidi"/>
      <w:b/>
      <w:bCs/>
      <w:sz w:val="24"/>
      <w:szCs w:val="24"/>
      <w:lang w:eastAsia="en-GB"/>
      <w14:ligatures w14:val="standardContextual"/>
    </w:rPr>
  </w:style>
  <w:style w:type="paragraph" w:styleId="Caption">
    <w:name w:val="caption"/>
    <w:basedOn w:val="Normal"/>
    <w:next w:val="Normal"/>
    <w:uiPriority w:val="35"/>
    <w:semiHidden/>
    <w:unhideWhenUsed/>
    <w:qFormat/>
    <w:rsid w:val="00483F11"/>
    <w:pPr>
      <w:spacing w:after="200"/>
    </w:pPr>
    <w:rPr>
      <w:i/>
      <w:iCs/>
      <w:color w:val="1F497D" w:themeColor="text2"/>
      <w:sz w:val="18"/>
      <w:szCs w:val="18"/>
    </w:rPr>
  </w:style>
  <w:style w:type="paragraph" w:styleId="Bibliography">
    <w:name w:val="Bibliography"/>
    <w:basedOn w:val="Normal"/>
    <w:next w:val="Normal"/>
    <w:uiPriority w:val="37"/>
    <w:semiHidden/>
    <w:unhideWhenUsed/>
    <w:rsid w:val="00996E13"/>
  </w:style>
  <w:style w:type="paragraph" w:styleId="FootnoteText">
    <w:name w:val="footnote text"/>
    <w:basedOn w:val="Normal"/>
    <w:link w:val="FootnoteTextChar"/>
    <w:uiPriority w:val="99"/>
    <w:semiHidden/>
    <w:unhideWhenUsed/>
    <w:rsid w:val="00996E13"/>
    <w:pPr>
      <w:widowControl/>
    </w:pPr>
    <w:rPr>
      <w:rFonts w:asciiTheme="minorHAnsi" w:eastAsia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996E13"/>
    <w:rPr>
      <w:rFonts w:asciiTheme="minorHAnsi" w:eastAsiaTheme="minorHAnsi" w:hAnsiTheme="minorHAnsi" w:cstheme="minorBidi"/>
      <w:kern w:val="2"/>
      <w:sz w:val="20"/>
      <w:szCs w:val="20"/>
      <w14:ligatures w14:val="standardContextual"/>
    </w:rPr>
  </w:style>
  <w:style w:type="character" w:styleId="FootnoteReference">
    <w:name w:val="footnote reference"/>
    <w:basedOn w:val="DefaultParagraphFont"/>
    <w:uiPriority w:val="99"/>
    <w:semiHidden/>
    <w:unhideWhenUsed/>
    <w:rsid w:val="00996E13"/>
    <w:rPr>
      <w:vertAlign w:val="superscript"/>
    </w:rPr>
  </w:style>
  <w:style w:type="character" w:customStyle="1" w:styleId="UnresolvedMention">
    <w:name w:val="Unresolved Mention"/>
    <w:basedOn w:val="DefaultParagraphFont"/>
    <w:uiPriority w:val="99"/>
    <w:semiHidden/>
    <w:unhideWhenUsed/>
    <w:rsid w:val="00D854C4"/>
    <w:rPr>
      <w:color w:val="605E5C"/>
      <w:shd w:val="clear" w:color="auto" w:fill="E1DFDD"/>
    </w:rPr>
  </w:style>
  <w:style w:type="character" w:customStyle="1" w:styleId="ts-alignment-element">
    <w:name w:val="ts-alignment-element"/>
    <w:basedOn w:val="DefaultParagraphFont"/>
    <w:rsid w:val="00A878D1"/>
  </w:style>
  <w:style w:type="character" w:customStyle="1" w:styleId="Heading2Char">
    <w:name w:val="Heading 2 Char"/>
    <w:basedOn w:val="DefaultParagraphFont"/>
    <w:link w:val="Heading2"/>
    <w:rsid w:val="00A878D1"/>
    <w:rPr>
      <w:rFonts w:ascii="Cambria" w:eastAsia="Cambria" w:hAnsi="Cambria" w:cs="Cambria"/>
      <w:b/>
      <w:color w:val="4F81BD"/>
      <w:sz w:val="26"/>
      <w:szCs w:val="26"/>
    </w:rPr>
  </w:style>
  <w:style w:type="character" w:customStyle="1" w:styleId="katex-mathml">
    <w:name w:val="katex-mathml"/>
    <w:basedOn w:val="DefaultParagraphFont"/>
    <w:rsid w:val="00A878D1"/>
  </w:style>
  <w:style w:type="character" w:customStyle="1" w:styleId="mord">
    <w:name w:val="mord"/>
    <w:basedOn w:val="DefaultParagraphFont"/>
    <w:rsid w:val="00A878D1"/>
  </w:style>
  <w:style w:type="character" w:customStyle="1" w:styleId="vlist-s">
    <w:name w:val="vlist-s"/>
    <w:basedOn w:val="DefaultParagraphFont"/>
    <w:rsid w:val="00A878D1"/>
  </w:style>
  <w:style w:type="character" w:styleId="SubtleEmphasis">
    <w:name w:val="Subtle Emphasis"/>
    <w:basedOn w:val="DefaultParagraphFont"/>
    <w:uiPriority w:val="19"/>
    <w:qFormat/>
    <w:rsid w:val="00A878D1"/>
    <w:rPr>
      <w:i/>
      <w:iCs/>
      <w:color w:val="404040" w:themeColor="text1" w:themeTint="BF"/>
    </w:rPr>
  </w:style>
  <w:style w:type="table" w:customStyle="1" w:styleId="PlainTable2">
    <w:name w:val="Plain Table 2"/>
    <w:basedOn w:val="TableNormal"/>
    <w:uiPriority w:val="42"/>
    <w:rsid w:val="00A878D1"/>
    <w:pPr>
      <w:widowControl/>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nera_imtiaz@hotmail.com" TargetMode="External"/><Relationship Id="rId18" Type="http://schemas.openxmlformats.org/officeDocument/2006/relationships/image" Target="media/image4.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hyperlink" Target="mailto:ahmdani688@gmail.com" TargetMode="Externa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yla52@y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mailto:muhammadraza@graduate.utm.my"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sumra.yousafrm@gmail.com" TargetMode="External"/><Relationship Id="rId14" Type="http://schemas.openxmlformats.org/officeDocument/2006/relationships/image" Target="media/image1.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thedssr.com" TargetMode="External"/><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7C0CF-DA60-4B29-AFA4-9C27A814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8707</Words>
  <Characters>49632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VISION</dc:creator>
  <cp:lastModifiedBy>MMC</cp:lastModifiedBy>
  <cp:revision>2</cp:revision>
  <cp:lastPrinted>2025-05-05T18:20:00Z</cp:lastPrinted>
  <dcterms:created xsi:type="dcterms:W3CDTF">2025-10-26T06:09:00Z</dcterms:created>
  <dcterms:modified xsi:type="dcterms:W3CDTF">2025-10-26T06:09:00Z</dcterms:modified>
</cp:coreProperties>
</file>